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D4" w:rsidRPr="000276BD" w:rsidRDefault="00C152D4" w:rsidP="00C152D4">
      <w:pPr>
        <w:spacing w:after="0" w:line="480" w:lineRule="auto"/>
        <w:rPr>
          <w:rFonts w:ascii="Times New Roman" w:hAnsi="Times New Roman" w:cs="Times New Roman"/>
          <w:sz w:val="24"/>
        </w:rPr>
      </w:pPr>
      <w:r w:rsidRPr="000276BD">
        <w:rPr>
          <w:rFonts w:ascii="Times New Roman" w:hAnsi="Times New Roman" w:cs="Times New Roman"/>
          <w:sz w:val="24"/>
        </w:rPr>
        <w:t>Brandon Smith</w:t>
      </w:r>
    </w:p>
    <w:p w:rsidR="00C152D4" w:rsidRPr="000276BD" w:rsidRDefault="00F17B1F" w:rsidP="00C152D4">
      <w:pPr>
        <w:spacing w:after="0" w:line="480" w:lineRule="auto"/>
        <w:rPr>
          <w:rFonts w:ascii="Times New Roman" w:hAnsi="Times New Roman" w:cs="Times New Roman"/>
          <w:sz w:val="24"/>
        </w:rPr>
      </w:pPr>
      <w:r>
        <w:rPr>
          <w:rFonts w:ascii="Times New Roman" w:hAnsi="Times New Roman" w:cs="Times New Roman"/>
          <w:sz w:val="24"/>
        </w:rPr>
        <w:t>KINE 3301</w:t>
      </w:r>
    </w:p>
    <w:p w:rsidR="00C152D4" w:rsidRPr="000276BD" w:rsidRDefault="00C152D4" w:rsidP="00C152D4">
      <w:pPr>
        <w:spacing w:after="0" w:line="480" w:lineRule="auto"/>
        <w:rPr>
          <w:rFonts w:ascii="Times New Roman" w:hAnsi="Times New Roman" w:cs="Times New Roman"/>
          <w:sz w:val="24"/>
        </w:rPr>
      </w:pPr>
      <w:r w:rsidRPr="000276BD">
        <w:rPr>
          <w:rFonts w:ascii="Times New Roman" w:hAnsi="Times New Roman" w:cs="Times New Roman"/>
          <w:sz w:val="24"/>
        </w:rPr>
        <w:t xml:space="preserve">Dr. Marley </w:t>
      </w:r>
    </w:p>
    <w:p w:rsidR="00C152D4" w:rsidRPr="000276BD" w:rsidRDefault="00C152D4" w:rsidP="00C152D4">
      <w:pPr>
        <w:spacing w:after="0" w:line="480" w:lineRule="auto"/>
        <w:rPr>
          <w:rFonts w:ascii="Times New Roman" w:hAnsi="Times New Roman" w:cs="Times New Roman"/>
          <w:sz w:val="24"/>
        </w:rPr>
      </w:pPr>
      <w:r w:rsidRPr="000276BD">
        <w:rPr>
          <w:rFonts w:ascii="Times New Roman" w:hAnsi="Times New Roman" w:cs="Times New Roman"/>
          <w:sz w:val="24"/>
        </w:rPr>
        <w:t>5 May 2016</w:t>
      </w:r>
    </w:p>
    <w:p w:rsidR="00C152D4" w:rsidRPr="000276BD" w:rsidRDefault="00C152D4" w:rsidP="00C152D4">
      <w:pPr>
        <w:spacing w:after="0" w:line="480" w:lineRule="auto"/>
        <w:jc w:val="center"/>
        <w:rPr>
          <w:rFonts w:ascii="Times New Roman" w:hAnsi="Times New Roman" w:cs="Times New Roman"/>
          <w:sz w:val="24"/>
        </w:rPr>
      </w:pPr>
      <w:r w:rsidRPr="000276BD">
        <w:rPr>
          <w:rFonts w:ascii="Times New Roman" w:hAnsi="Times New Roman" w:cs="Times New Roman"/>
          <w:sz w:val="24"/>
        </w:rPr>
        <w:t xml:space="preserve">ACL Injuries and the Return to Play </w:t>
      </w:r>
    </w:p>
    <w:p w:rsidR="00BE00B9" w:rsidRPr="000276BD" w:rsidRDefault="00BE00B9" w:rsidP="00BE00B9">
      <w:pPr>
        <w:spacing w:after="0" w:line="480" w:lineRule="auto"/>
        <w:jc w:val="both"/>
        <w:rPr>
          <w:rFonts w:ascii="Times New Roman" w:hAnsi="Times New Roman" w:cs="Times New Roman"/>
          <w:sz w:val="24"/>
        </w:rPr>
      </w:pPr>
      <w:r w:rsidRPr="000276BD">
        <w:rPr>
          <w:rFonts w:ascii="Times New Roman" w:hAnsi="Times New Roman" w:cs="Times New Roman"/>
          <w:sz w:val="24"/>
        </w:rPr>
        <w:tab/>
        <w:t xml:space="preserve">Most people will never understand the many complexities of the world. The same can be said about the human body and the different structures that work together to produce movement. Some people who desire to be in highly competitive sporting environments, will attest to the excruciatingly painful, life-altering moment when they were engaged in play and heard the </w:t>
      </w:r>
      <w:r w:rsidR="00A95E0D" w:rsidRPr="000276BD">
        <w:rPr>
          <w:rFonts w:ascii="Times New Roman" w:hAnsi="Times New Roman" w:cs="Times New Roman"/>
          <w:sz w:val="24"/>
        </w:rPr>
        <w:t>quintessential “pop” sound from their knee and they are immediately falling to the floor unable to move that knee. This is usually followed by a diagnosis of an anterior cruciate ligament tear and within a few weeks, surgic</w:t>
      </w:r>
      <w:r w:rsidR="001C74BA" w:rsidRPr="000276BD">
        <w:rPr>
          <w:rFonts w:ascii="Times New Roman" w:hAnsi="Times New Roman" w:cs="Times New Roman"/>
          <w:sz w:val="24"/>
        </w:rPr>
        <w:t xml:space="preserve">al methods must be taken if the </w:t>
      </w:r>
      <w:r w:rsidR="00A95E0D" w:rsidRPr="000276BD">
        <w:rPr>
          <w:rFonts w:ascii="Times New Roman" w:hAnsi="Times New Roman" w:cs="Times New Roman"/>
          <w:sz w:val="24"/>
        </w:rPr>
        <w:t xml:space="preserve">athlete wishes to return to their sport at the same high level. This paper will </w:t>
      </w:r>
      <w:r w:rsidR="00FA67AF" w:rsidRPr="000276BD">
        <w:rPr>
          <w:rFonts w:ascii="Times New Roman" w:hAnsi="Times New Roman" w:cs="Times New Roman"/>
          <w:sz w:val="24"/>
        </w:rPr>
        <w:t xml:space="preserve">seek to properly define what the role of the anterior cruciate ligament (more commonly called the ACL) is, shed light on the procedures necessary for an athlete to return to play, and analyze data found through research to determine the likelihood of re-injury and, therefore, the effectiveness of ACL surgery. </w:t>
      </w:r>
    </w:p>
    <w:p w:rsidR="005E6E11" w:rsidRPr="000276BD" w:rsidRDefault="00FA67AF" w:rsidP="0033452B">
      <w:pPr>
        <w:spacing w:after="0" w:line="480" w:lineRule="auto"/>
        <w:jc w:val="both"/>
        <w:rPr>
          <w:rFonts w:ascii="Times New Roman" w:hAnsi="Times New Roman" w:cs="Times New Roman"/>
          <w:color w:val="000000" w:themeColor="text1"/>
          <w:sz w:val="24"/>
        </w:rPr>
      </w:pPr>
      <w:r w:rsidRPr="000276BD">
        <w:rPr>
          <w:rFonts w:ascii="Times New Roman" w:hAnsi="Times New Roman" w:cs="Times New Roman"/>
          <w:sz w:val="24"/>
        </w:rPr>
        <w:tab/>
        <w:t xml:space="preserve">The anterior cruciate ligament </w:t>
      </w:r>
      <w:r w:rsidR="00C65E0C" w:rsidRPr="000276BD">
        <w:rPr>
          <w:rFonts w:ascii="Times New Roman" w:hAnsi="Times New Roman" w:cs="Times New Roman"/>
          <w:sz w:val="24"/>
        </w:rPr>
        <w:t>“is a ligament that connects the femur (thigh bone) to the tibia (lower leg bone) and is one of four major ligaments in the knee” (</w:t>
      </w:r>
      <w:proofErr w:type="spellStart"/>
      <w:r w:rsidR="00C65E0C" w:rsidRPr="000276BD">
        <w:rPr>
          <w:rFonts w:ascii="Times New Roman" w:hAnsi="Times New Roman" w:cs="Times New Roman"/>
          <w:sz w:val="24"/>
        </w:rPr>
        <w:t>Putukian</w:t>
      </w:r>
      <w:proofErr w:type="spellEnd"/>
      <w:r w:rsidR="00C65E0C" w:rsidRPr="000276BD">
        <w:rPr>
          <w:rFonts w:ascii="Times New Roman" w:hAnsi="Times New Roman" w:cs="Times New Roman"/>
          <w:sz w:val="24"/>
        </w:rPr>
        <w:t xml:space="preserve"> 1). It is responsible for stabilizing the knee, especially in sports/activities </w:t>
      </w:r>
      <w:r w:rsidR="00090B7A" w:rsidRPr="000276BD">
        <w:rPr>
          <w:rFonts w:ascii="Times New Roman" w:hAnsi="Times New Roman" w:cs="Times New Roman"/>
          <w:sz w:val="24"/>
        </w:rPr>
        <w:t>that require cutting, pivoting, turning maneuvers, landing, sudden deceleration, and planting.</w:t>
      </w:r>
      <w:r w:rsidR="005E6E74" w:rsidRPr="000276BD">
        <w:rPr>
          <w:rFonts w:ascii="Times New Roman" w:hAnsi="Times New Roman" w:cs="Times New Roman"/>
          <w:sz w:val="24"/>
        </w:rPr>
        <w:t xml:space="preserve"> It is this ligament that is responsible for also preventing</w:t>
      </w:r>
      <w:r w:rsidR="00613157" w:rsidRPr="000276BD">
        <w:rPr>
          <w:rFonts w:ascii="Times New Roman" w:hAnsi="Times New Roman" w:cs="Times New Roman"/>
          <w:sz w:val="24"/>
        </w:rPr>
        <w:t xml:space="preserve"> </w:t>
      </w:r>
      <w:proofErr w:type="spellStart"/>
      <w:r w:rsidR="00613157" w:rsidRPr="000276BD">
        <w:rPr>
          <w:rFonts w:ascii="Times New Roman" w:hAnsi="Times New Roman" w:cs="Times New Roman"/>
          <w:sz w:val="24"/>
        </w:rPr>
        <w:t>tibial</w:t>
      </w:r>
      <w:proofErr w:type="spellEnd"/>
      <w:r w:rsidR="00613157" w:rsidRPr="000276BD">
        <w:rPr>
          <w:rFonts w:ascii="Times New Roman" w:hAnsi="Times New Roman" w:cs="Times New Roman"/>
          <w:sz w:val="24"/>
        </w:rPr>
        <w:t xml:space="preserve"> translation onto the femur.</w:t>
      </w:r>
      <w:r w:rsidR="005E6E74" w:rsidRPr="000276BD">
        <w:rPr>
          <w:rFonts w:ascii="Times New Roman" w:hAnsi="Times New Roman" w:cs="Times New Roman"/>
          <w:sz w:val="24"/>
        </w:rPr>
        <w:t xml:space="preserve"> </w:t>
      </w:r>
      <w:r w:rsidR="00090B7A" w:rsidRPr="000276BD">
        <w:rPr>
          <w:rFonts w:ascii="Times New Roman" w:hAnsi="Times New Roman" w:cs="Times New Roman"/>
          <w:sz w:val="24"/>
        </w:rPr>
        <w:t xml:space="preserve"> Injury to the ACL usually happens when engaging in one of the listed skills, followed by </w:t>
      </w:r>
      <w:r w:rsidR="00A7273E" w:rsidRPr="000276BD">
        <w:rPr>
          <w:rFonts w:ascii="Times New Roman" w:hAnsi="Times New Roman" w:cs="Times New Roman"/>
          <w:sz w:val="24"/>
        </w:rPr>
        <w:t>a</w:t>
      </w:r>
      <w:r w:rsidR="00090B7A" w:rsidRPr="000276BD">
        <w:rPr>
          <w:rFonts w:ascii="Times New Roman" w:hAnsi="Times New Roman" w:cs="Times New Roman"/>
          <w:sz w:val="24"/>
        </w:rPr>
        <w:t xml:space="preserve"> “pop” </w:t>
      </w:r>
      <w:r w:rsidR="00A7273E" w:rsidRPr="000276BD">
        <w:rPr>
          <w:rFonts w:ascii="Times New Roman" w:hAnsi="Times New Roman" w:cs="Times New Roman"/>
          <w:sz w:val="24"/>
        </w:rPr>
        <w:t>and/</w:t>
      </w:r>
      <w:r w:rsidR="00090B7A" w:rsidRPr="000276BD">
        <w:rPr>
          <w:rFonts w:ascii="Times New Roman" w:hAnsi="Times New Roman" w:cs="Times New Roman"/>
          <w:sz w:val="24"/>
        </w:rPr>
        <w:t>or loose feeling in the knee.</w:t>
      </w:r>
      <w:r w:rsidR="003F3EBB" w:rsidRPr="000276BD">
        <w:rPr>
          <w:rFonts w:ascii="Times New Roman" w:hAnsi="Times New Roman" w:cs="Times New Roman"/>
          <w:sz w:val="24"/>
        </w:rPr>
        <w:t xml:space="preserve"> To further understand this occurrence, Marcia Anderson and Gail Parr report in their literature that “in about </w:t>
      </w:r>
      <w:r w:rsidR="003F3EBB" w:rsidRPr="000276BD">
        <w:rPr>
          <w:rFonts w:ascii="Times New Roman" w:hAnsi="Times New Roman" w:cs="Times New Roman"/>
          <w:sz w:val="24"/>
        </w:rPr>
        <w:lastRenderedPageBreak/>
        <w:t>80% of all ACL injuries, individuals experience a popping, snapp</w:t>
      </w:r>
      <w:r w:rsidR="00467B4D">
        <w:rPr>
          <w:rFonts w:ascii="Times New Roman" w:hAnsi="Times New Roman" w:cs="Times New Roman"/>
          <w:sz w:val="24"/>
        </w:rPr>
        <w:t xml:space="preserve">ing, or tearing sensation” (Anderson </w:t>
      </w:r>
      <w:r w:rsidR="003F3EBB" w:rsidRPr="000276BD">
        <w:rPr>
          <w:rFonts w:ascii="Times New Roman" w:hAnsi="Times New Roman" w:cs="Times New Roman"/>
          <w:sz w:val="24"/>
        </w:rPr>
        <w:t>274).</w:t>
      </w:r>
      <w:r w:rsidR="00090B7A" w:rsidRPr="000276BD">
        <w:rPr>
          <w:rFonts w:ascii="Times New Roman" w:hAnsi="Times New Roman" w:cs="Times New Roman"/>
          <w:sz w:val="24"/>
        </w:rPr>
        <w:t xml:space="preserve"> </w:t>
      </w:r>
      <w:r w:rsidR="00A7273E" w:rsidRPr="000276BD">
        <w:rPr>
          <w:rFonts w:ascii="Times New Roman" w:hAnsi="Times New Roman" w:cs="Times New Roman"/>
          <w:sz w:val="24"/>
        </w:rPr>
        <w:t>Diagnosis of this injury can be done by a physician or trained personnel who is able to accurately perform</w:t>
      </w:r>
      <w:r w:rsidR="00F76491">
        <w:rPr>
          <w:rFonts w:ascii="Times New Roman" w:hAnsi="Times New Roman" w:cs="Times New Roman"/>
          <w:sz w:val="24"/>
        </w:rPr>
        <w:t xml:space="preserve"> the anterior drawer test, the </w:t>
      </w:r>
      <w:proofErr w:type="spellStart"/>
      <w:r w:rsidR="00F76491">
        <w:rPr>
          <w:rFonts w:ascii="Times New Roman" w:hAnsi="Times New Roman" w:cs="Times New Roman"/>
          <w:sz w:val="24"/>
        </w:rPr>
        <w:t>L</w:t>
      </w:r>
      <w:r w:rsidR="00A7273E" w:rsidRPr="000276BD">
        <w:rPr>
          <w:rFonts w:ascii="Times New Roman" w:hAnsi="Times New Roman" w:cs="Times New Roman"/>
          <w:sz w:val="24"/>
        </w:rPr>
        <w:t>elli</w:t>
      </w:r>
      <w:proofErr w:type="spellEnd"/>
      <w:r w:rsidR="00A7273E" w:rsidRPr="000276BD">
        <w:rPr>
          <w:rFonts w:ascii="Times New Roman" w:hAnsi="Times New Roman" w:cs="Times New Roman"/>
          <w:sz w:val="24"/>
        </w:rPr>
        <w:t xml:space="preserve"> test, or through more accurate measures such as a magnetic resonance imaging (MRI). </w:t>
      </w:r>
      <w:r w:rsidR="00D15629" w:rsidRPr="000276BD">
        <w:rPr>
          <w:rFonts w:ascii="Times New Roman" w:hAnsi="Times New Roman" w:cs="Times New Roman"/>
          <w:sz w:val="24"/>
        </w:rPr>
        <w:t>“Several factors have been considered as “risk factors” for ACL injury</w:t>
      </w:r>
      <w:r w:rsidR="00F76491">
        <w:rPr>
          <w:rFonts w:ascii="Times New Roman" w:hAnsi="Times New Roman" w:cs="Times New Roman"/>
          <w:sz w:val="24"/>
        </w:rPr>
        <w:t>,</w:t>
      </w:r>
      <w:r w:rsidR="00D15629" w:rsidRPr="000276BD">
        <w:rPr>
          <w:rFonts w:ascii="Times New Roman" w:hAnsi="Times New Roman" w:cs="Times New Roman"/>
          <w:sz w:val="24"/>
        </w:rPr>
        <w:t xml:space="preserve"> including anatomical, environmental, hormonal, neuromuscular or genetic” (</w:t>
      </w:r>
      <w:proofErr w:type="spellStart"/>
      <w:r w:rsidR="00D15629" w:rsidRPr="000276BD">
        <w:rPr>
          <w:rFonts w:ascii="Times New Roman" w:hAnsi="Times New Roman" w:cs="Times New Roman"/>
          <w:sz w:val="24"/>
        </w:rPr>
        <w:t>Putukian</w:t>
      </w:r>
      <w:proofErr w:type="spellEnd"/>
      <w:r w:rsidR="00D15629" w:rsidRPr="000276BD">
        <w:rPr>
          <w:rFonts w:ascii="Times New Roman" w:hAnsi="Times New Roman" w:cs="Times New Roman"/>
          <w:sz w:val="24"/>
        </w:rPr>
        <w:t xml:space="preserve"> 1). The anatomical structure of humans, especially women, plays a very detrimental role in ACL injuries. Females have a tendency based on their </w:t>
      </w:r>
      <w:r w:rsidR="005D30B2" w:rsidRPr="000276BD">
        <w:rPr>
          <w:rFonts w:ascii="Times New Roman" w:hAnsi="Times New Roman" w:cs="Times New Roman"/>
          <w:sz w:val="24"/>
        </w:rPr>
        <w:t xml:space="preserve">anatomical make-up, to land with their knees buckling inwards </w:t>
      </w:r>
      <w:r w:rsidR="00446BB1" w:rsidRPr="000276BD">
        <w:rPr>
          <w:rFonts w:ascii="Times New Roman" w:hAnsi="Times New Roman" w:cs="Times New Roman"/>
          <w:sz w:val="24"/>
        </w:rPr>
        <w:t xml:space="preserve">thus leading to greater risk of ACL injury, in comparison to their male counterparts. </w:t>
      </w:r>
      <w:r w:rsidR="00D20044" w:rsidRPr="000276BD">
        <w:rPr>
          <w:rFonts w:ascii="Times New Roman" w:hAnsi="Times New Roman" w:cs="Times New Roman"/>
          <w:sz w:val="24"/>
        </w:rPr>
        <w:t xml:space="preserve">As reported on the website for </w:t>
      </w:r>
      <w:r w:rsidR="00E124A1" w:rsidRPr="000276BD">
        <w:rPr>
          <w:rFonts w:ascii="Times New Roman" w:hAnsi="Times New Roman" w:cs="Times New Roman"/>
          <w:sz w:val="24"/>
        </w:rPr>
        <w:t>WebMD, “</w:t>
      </w:r>
      <w:r w:rsidR="00D20044" w:rsidRPr="000276BD">
        <w:rPr>
          <w:rFonts w:ascii="Times New Roman" w:hAnsi="Times New Roman" w:cs="Times New Roman"/>
          <w:sz w:val="24"/>
        </w:rPr>
        <w:t>w</w:t>
      </w:r>
      <w:r w:rsidR="00A23D2C" w:rsidRPr="000276BD">
        <w:rPr>
          <w:rFonts w:ascii="Times New Roman" w:hAnsi="Times New Roman" w:cs="Times New Roman"/>
          <w:sz w:val="24"/>
        </w:rPr>
        <w:t>omen have more anterior cruciate ligament (ACL) injuries than men: women athletes injure their ACLs up to 8 times as often as men athletes</w:t>
      </w:r>
      <w:r w:rsidR="00155C9D" w:rsidRPr="000276BD">
        <w:rPr>
          <w:rFonts w:ascii="Times New Roman" w:hAnsi="Times New Roman" w:cs="Times New Roman"/>
          <w:sz w:val="24"/>
        </w:rPr>
        <w:t>” (WebMD</w:t>
      </w:r>
      <w:r w:rsidR="00E124A1" w:rsidRPr="000276BD">
        <w:rPr>
          <w:rFonts w:ascii="Times New Roman" w:hAnsi="Times New Roman" w:cs="Times New Roman"/>
          <w:sz w:val="24"/>
        </w:rPr>
        <w:t xml:space="preserve">). This further shows the disparity in the greater likelihood that females will acquire this injury. </w:t>
      </w:r>
      <w:r w:rsidR="00704FE2" w:rsidRPr="000276BD">
        <w:rPr>
          <w:rFonts w:ascii="Times New Roman" w:hAnsi="Times New Roman" w:cs="Times New Roman"/>
          <w:sz w:val="24"/>
        </w:rPr>
        <w:t>There are a reported “80,000-250,000 ACL injuries occur per year in the United States, with about 50% occurring in athletes 15 to 25 years old” (</w:t>
      </w:r>
      <w:proofErr w:type="spellStart"/>
      <w:r w:rsidR="00704FE2" w:rsidRPr="000276BD">
        <w:rPr>
          <w:rFonts w:ascii="Times New Roman" w:hAnsi="Times New Roman" w:cs="Times New Roman"/>
          <w:sz w:val="24"/>
        </w:rPr>
        <w:t>Putukian</w:t>
      </w:r>
      <w:proofErr w:type="spellEnd"/>
      <w:r w:rsidR="00704FE2" w:rsidRPr="000276BD">
        <w:rPr>
          <w:rFonts w:ascii="Times New Roman" w:hAnsi="Times New Roman" w:cs="Times New Roman"/>
          <w:sz w:val="24"/>
        </w:rPr>
        <w:t xml:space="preserve"> 1). These numbers reflect the prevalence of ACL </w:t>
      </w:r>
      <w:r w:rsidR="00AB3DE9" w:rsidRPr="000276BD">
        <w:rPr>
          <w:rFonts w:ascii="Times New Roman" w:hAnsi="Times New Roman" w:cs="Times New Roman"/>
          <w:sz w:val="24"/>
        </w:rPr>
        <w:t>injuries throughout the country</w:t>
      </w:r>
      <w:r w:rsidR="00F61275" w:rsidRPr="000276BD">
        <w:rPr>
          <w:rFonts w:ascii="Times New Roman" w:hAnsi="Times New Roman" w:cs="Times New Roman"/>
          <w:sz w:val="24"/>
        </w:rPr>
        <w:t>;</w:t>
      </w:r>
      <w:r w:rsidR="00522A2D" w:rsidRPr="000276BD">
        <w:rPr>
          <w:rFonts w:ascii="Times New Roman" w:hAnsi="Times New Roman" w:cs="Times New Roman"/>
          <w:sz w:val="24"/>
        </w:rPr>
        <w:t xml:space="preserve"> however, with the medical advances of this day and age, ACL </w:t>
      </w:r>
      <w:r w:rsidR="00B05BEF" w:rsidRPr="000276BD">
        <w:rPr>
          <w:rFonts w:ascii="Times New Roman" w:hAnsi="Times New Roman" w:cs="Times New Roman"/>
          <w:sz w:val="24"/>
        </w:rPr>
        <w:t>replacement surgery is a very ef</w:t>
      </w:r>
      <w:r w:rsidR="0033452B" w:rsidRPr="000276BD">
        <w:rPr>
          <w:rFonts w:ascii="Times New Roman" w:hAnsi="Times New Roman" w:cs="Times New Roman"/>
          <w:sz w:val="24"/>
        </w:rPr>
        <w:t>fective and minimally invasive and “</w:t>
      </w:r>
      <w:r w:rsidR="005207F4" w:rsidRPr="000276BD">
        <w:rPr>
          <w:rFonts w:ascii="Times New Roman" w:hAnsi="Times New Roman" w:cs="Times New Roman"/>
          <w:color w:val="000000" w:themeColor="text1"/>
          <w:sz w:val="24"/>
        </w:rPr>
        <w:t>For athletes who wish to return to pivoting sports, the typical advice is an ACL reconstruction after 4–8 weeks when full range of motion is established and there is no joint swelling</w:t>
      </w:r>
      <w:r w:rsidR="005E6E11" w:rsidRPr="000276BD">
        <w:rPr>
          <w:rFonts w:ascii="Times New Roman" w:hAnsi="Times New Roman" w:cs="Times New Roman"/>
          <w:color w:val="000000" w:themeColor="text1"/>
          <w:sz w:val="24"/>
        </w:rPr>
        <w:t>” (Bahr 1</w:t>
      </w:r>
      <w:r w:rsidR="00467B4D">
        <w:rPr>
          <w:rFonts w:ascii="Times New Roman" w:hAnsi="Times New Roman" w:cs="Times New Roman"/>
          <w:color w:val="000000" w:themeColor="text1"/>
          <w:sz w:val="24"/>
        </w:rPr>
        <w:t>27</w:t>
      </w:r>
      <w:r w:rsidR="005E6E11" w:rsidRPr="000276BD">
        <w:rPr>
          <w:rFonts w:ascii="Times New Roman" w:hAnsi="Times New Roman" w:cs="Times New Roman"/>
          <w:color w:val="000000" w:themeColor="text1"/>
          <w:sz w:val="24"/>
        </w:rPr>
        <w:t>).</w:t>
      </w:r>
      <w:r w:rsidR="0033452B" w:rsidRPr="000276BD">
        <w:rPr>
          <w:rFonts w:ascii="Times New Roman" w:hAnsi="Times New Roman" w:cs="Times New Roman"/>
          <w:color w:val="000000" w:themeColor="text1"/>
          <w:sz w:val="24"/>
        </w:rPr>
        <w:t xml:space="preserve"> Whenever </w:t>
      </w:r>
      <w:r w:rsidR="004A309C" w:rsidRPr="000276BD">
        <w:rPr>
          <w:rFonts w:ascii="Times New Roman" w:hAnsi="Times New Roman" w:cs="Times New Roman"/>
          <w:color w:val="000000" w:themeColor="text1"/>
          <w:sz w:val="24"/>
        </w:rPr>
        <w:t>the athletic trainer or physician deems the knee as operable, the injured individual will undergo ACL surgery where the surgeons will remove the damaged ACL and replace it with a graft of a nearby tendon or elsewhere.</w:t>
      </w:r>
    </w:p>
    <w:p w:rsidR="005E6E11" w:rsidRPr="000276BD" w:rsidRDefault="00155C9D" w:rsidP="005E6E11">
      <w:pPr>
        <w:spacing w:after="0" w:line="480" w:lineRule="auto"/>
        <w:ind w:firstLine="720"/>
        <w:jc w:val="both"/>
        <w:rPr>
          <w:rFonts w:ascii="Times New Roman" w:hAnsi="Times New Roman" w:cs="Times New Roman"/>
          <w:sz w:val="24"/>
        </w:rPr>
      </w:pPr>
      <w:r w:rsidRPr="000276BD">
        <w:rPr>
          <w:rFonts w:ascii="Times New Roman" w:hAnsi="Times New Roman" w:cs="Times New Roman"/>
          <w:sz w:val="24"/>
        </w:rPr>
        <w:t xml:space="preserve">The return to play following an ACL reconstructive/replacement </w:t>
      </w:r>
      <w:r w:rsidR="00AA5D0B" w:rsidRPr="000276BD">
        <w:rPr>
          <w:rFonts w:ascii="Times New Roman" w:hAnsi="Times New Roman" w:cs="Times New Roman"/>
          <w:sz w:val="24"/>
        </w:rPr>
        <w:t xml:space="preserve">(ACLR) </w:t>
      </w:r>
      <w:r w:rsidRPr="000276BD">
        <w:rPr>
          <w:rFonts w:ascii="Times New Roman" w:hAnsi="Times New Roman" w:cs="Times New Roman"/>
          <w:sz w:val="24"/>
        </w:rPr>
        <w:t xml:space="preserve">surgery is a very extensive and slowly progressive process. </w:t>
      </w:r>
      <w:r w:rsidR="005E6E11" w:rsidRPr="000276BD">
        <w:rPr>
          <w:rFonts w:ascii="Times New Roman" w:hAnsi="Times New Roman" w:cs="Times New Roman"/>
          <w:sz w:val="24"/>
        </w:rPr>
        <w:t xml:space="preserve">“The usual time to heal and return to full functional activities is 6 to 9 months,” as reported by </w:t>
      </w:r>
      <w:proofErr w:type="spellStart"/>
      <w:r w:rsidR="005E6E11" w:rsidRPr="000276BD">
        <w:rPr>
          <w:rFonts w:ascii="Times New Roman" w:hAnsi="Times New Roman" w:cs="Times New Roman"/>
          <w:sz w:val="24"/>
        </w:rPr>
        <w:t>Putukian</w:t>
      </w:r>
      <w:proofErr w:type="spellEnd"/>
      <w:r w:rsidR="005E6E11" w:rsidRPr="000276BD">
        <w:rPr>
          <w:rFonts w:ascii="Times New Roman" w:hAnsi="Times New Roman" w:cs="Times New Roman"/>
          <w:sz w:val="24"/>
        </w:rPr>
        <w:t xml:space="preserve"> in her article (1). This is </w:t>
      </w:r>
      <w:r w:rsidR="00A33039" w:rsidRPr="000276BD">
        <w:rPr>
          <w:rFonts w:ascii="Times New Roman" w:hAnsi="Times New Roman" w:cs="Times New Roman"/>
          <w:sz w:val="24"/>
        </w:rPr>
        <w:t xml:space="preserve">the typical recovery </w:t>
      </w:r>
      <w:r w:rsidR="00A33039" w:rsidRPr="000276BD">
        <w:rPr>
          <w:rFonts w:ascii="Times New Roman" w:hAnsi="Times New Roman" w:cs="Times New Roman"/>
          <w:sz w:val="24"/>
        </w:rPr>
        <w:lastRenderedPageBreak/>
        <w:t xml:space="preserve">time when the surgery is followed up with a proper rehabilitation program in conjunction with a certified, high quality athletic trainer or physical therapist. </w:t>
      </w:r>
      <w:r w:rsidR="00CA33FA" w:rsidRPr="000276BD">
        <w:rPr>
          <w:rFonts w:ascii="Times New Roman" w:hAnsi="Times New Roman" w:cs="Times New Roman"/>
          <w:sz w:val="24"/>
        </w:rPr>
        <w:t>“After ACL repair and reconstruction, there are five phases of reha</w:t>
      </w:r>
      <w:r w:rsidR="00E73948" w:rsidRPr="000276BD">
        <w:rPr>
          <w:rFonts w:ascii="Times New Roman" w:hAnsi="Times New Roman" w:cs="Times New Roman"/>
          <w:sz w:val="24"/>
        </w:rPr>
        <w:t>bilitation: maximum protection, moderate protection</w:t>
      </w:r>
      <w:r w:rsidR="00CA33FA" w:rsidRPr="000276BD">
        <w:rPr>
          <w:rFonts w:ascii="Times New Roman" w:hAnsi="Times New Roman" w:cs="Times New Roman"/>
          <w:sz w:val="24"/>
        </w:rPr>
        <w:t>, minimum protection, return to activity, an</w:t>
      </w:r>
      <w:r w:rsidR="00467B4D">
        <w:rPr>
          <w:rFonts w:ascii="Times New Roman" w:hAnsi="Times New Roman" w:cs="Times New Roman"/>
          <w:sz w:val="24"/>
        </w:rPr>
        <w:t>d activity and maintenance” (</w:t>
      </w:r>
      <w:proofErr w:type="spellStart"/>
      <w:r w:rsidR="00467B4D">
        <w:rPr>
          <w:rFonts w:ascii="Times New Roman" w:hAnsi="Times New Roman" w:cs="Times New Roman"/>
          <w:sz w:val="24"/>
        </w:rPr>
        <w:t>Paulos</w:t>
      </w:r>
      <w:proofErr w:type="spellEnd"/>
      <w:r w:rsidR="00467B4D">
        <w:rPr>
          <w:rFonts w:ascii="Times New Roman" w:hAnsi="Times New Roman" w:cs="Times New Roman"/>
          <w:sz w:val="24"/>
        </w:rPr>
        <w:t xml:space="preserve"> 140</w:t>
      </w:r>
      <w:r w:rsidR="00CA33FA" w:rsidRPr="000276BD">
        <w:rPr>
          <w:rFonts w:ascii="Times New Roman" w:hAnsi="Times New Roman" w:cs="Times New Roman"/>
          <w:sz w:val="24"/>
        </w:rPr>
        <w:t xml:space="preserve">). The first stage of maximum protection consists of, quite simply, protecting the knee from </w:t>
      </w:r>
      <w:r w:rsidR="002D72EC" w:rsidRPr="000276BD">
        <w:rPr>
          <w:rFonts w:ascii="Times New Roman" w:hAnsi="Times New Roman" w:cs="Times New Roman"/>
          <w:sz w:val="24"/>
        </w:rPr>
        <w:t xml:space="preserve">moving around, </w:t>
      </w:r>
      <w:r w:rsidR="00971CCC" w:rsidRPr="000276BD">
        <w:rPr>
          <w:rFonts w:ascii="Times New Roman" w:hAnsi="Times New Roman" w:cs="Times New Roman"/>
          <w:sz w:val="24"/>
        </w:rPr>
        <w:t>which could cause the site of the sutures to re-open</w:t>
      </w:r>
      <w:r w:rsidR="002D72EC" w:rsidRPr="000276BD">
        <w:rPr>
          <w:rFonts w:ascii="Times New Roman" w:hAnsi="Times New Roman" w:cs="Times New Roman"/>
          <w:sz w:val="24"/>
        </w:rPr>
        <w:t>, allowing the operation site to properly heal</w:t>
      </w:r>
      <w:r w:rsidR="00971CCC" w:rsidRPr="000276BD">
        <w:rPr>
          <w:rFonts w:ascii="Times New Roman" w:hAnsi="Times New Roman" w:cs="Times New Roman"/>
          <w:sz w:val="24"/>
        </w:rPr>
        <w:t xml:space="preserve">. </w:t>
      </w:r>
      <w:r w:rsidR="009674B1" w:rsidRPr="000276BD">
        <w:rPr>
          <w:rFonts w:ascii="Times New Roman" w:hAnsi="Times New Roman" w:cs="Times New Roman"/>
          <w:sz w:val="24"/>
        </w:rPr>
        <w:t xml:space="preserve">The second phase, occurring in weeks two to six post op, </w:t>
      </w:r>
      <w:r w:rsidR="00E73948" w:rsidRPr="000276BD">
        <w:rPr>
          <w:rFonts w:ascii="Times New Roman" w:hAnsi="Times New Roman" w:cs="Times New Roman"/>
          <w:sz w:val="24"/>
        </w:rPr>
        <w:t>i</w:t>
      </w:r>
      <w:r w:rsidR="002D72EC" w:rsidRPr="000276BD">
        <w:rPr>
          <w:rFonts w:ascii="Times New Roman" w:hAnsi="Times New Roman" w:cs="Times New Roman"/>
          <w:sz w:val="24"/>
        </w:rPr>
        <w:t xml:space="preserve">s </w:t>
      </w:r>
      <w:r w:rsidR="009674B1" w:rsidRPr="000276BD">
        <w:rPr>
          <w:rFonts w:ascii="Times New Roman" w:hAnsi="Times New Roman" w:cs="Times New Roman"/>
          <w:sz w:val="24"/>
        </w:rPr>
        <w:t>a period which is centered on improving the patients’ range of motion. This</w:t>
      </w:r>
      <w:r w:rsidR="003340ED" w:rsidRPr="000276BD">
        <w:rPr>
          <w:rFonts w:ascii="Times New Roman" w:hAnsi="Times New Roman" w:cs="Times New Roman"/>
          <w:sz w:val="24"/>
        </w:rPr>
        <w:t xml:space="preserve"> stage of moderate protection is </w:t>
      </w:r>
      <w:r w:rsidR="00E73948" w:rsidRPr="000276BD">
        <w:rPr>
          <w:rFonts w:ascii="Times New Roman" w:hAnsi="Times New Roman" w:cs="Times New Roman"/>
          <w:sz w:val="24"/>
        </w:rPr>
        <w:t xml:space="preserve">also </w:t>
      </w:r>
      <w:r w:rsidR="003340ED" w:rsidRPr="000276BD">
        <w:rPr>
          <w:rFonts w:ascii="Times New Roman" w:hAnsi="Times New Roman" w:cs="Times New Roman"/>
          <w:sz w:val="24"/>
        </w:rPr>
        <w:t xml:space="preserve">characterized by bouts of </w:t>
      </w:r>
      <w:r w:rsidR="00E931DF" w:rsidRPr="000276BD">
        <w:rPr>
          <w:rFonts w:ascii="Times New Roman" w:hAnsi="Times New Roman" w:cs="Times New Roman"/>
          <w:sz w:val="24"/>
        </w:rPr>
        <w:t xml:space="preserve">light weight lifting sessions in an effort to strengthen the injured knee of the individual. </w:t>
      </w:r>
      <w:r w:rsidR="00673054" w:rsidRPr="000276BD">
        <w:rPr>
          <w:rFonts w:ascii="Times New Roman" w:hAnsi="Times New Roman" w:cs="Times New Roman"/>
          <w:sz w:val="24"/>
        </w:rPr>
        <w:t>In order to accomplish this “</w:t>
      </w:r>
      <w:r w:rsidR="00E73948" w:rsidRPr="000276BD">
        <w:rPr>
          <w:rFonts w:ascii="Times New Roman" w:hAnsi="Times New Roman" w:cs="Times New Roman"/>
          <w:sz w:val="24"/>
        </w:rPr>
        <w:t>a</w:t>
      </w:r>
      <w:r w:rsidR="00673054" w:rsidRPr="000276BD">
        <w:rPr>
          <w:rFonts w:ascii="Times New Roman" w:hAnsi="Times New Roman" w:cs="Times New Roman"/>
          <w:sz w:val="24"/>
        </w:rPr>
        <w:t xml:space="preserve"> balance of quadriceps and hamstring forces is necessary </w:t>
      </w:r>
      <w:r w:rsidR="00467B4D">
        <w:rPr>
          <w:rFonts w:ascii="Times New Roman" w:hAnsi="Times New Roman" w:cs="Times New Roman"/>
          <w:sz w:val="24"/>
        </w:rPr>
        <w:t>for proper knee kinematics” (</w:t>
      </w:r>
      <w:proofErr w:type="spellStart"/>
      <w:r w:rsidR="00467B4D">
        <w:rPr>
          <w:rFonts w:ascii="Times New Roman" w:hAnsi="Times New Roman" w:cs="Times New Roman"/>
          <w:sz w:val="24"/>
        </w:rPr>
        <w:t>Paulos</w:t>
      </w:r>
      <w:proofErr w:type="spellEnd"/>
      <w:r w:rsidR="00467B4D">
        <w:rPr>
          <w:rFonts w:ascii="Times New Roman" w:hAnsi="Times New Roman" w:cs="Times New Roman"/>
          <w:sz w:val="24"/>
        </w:rPr>
        <w:t xml:space="preserve"> 140</w:t>
      </w:r>
      <w:r w:rsidR="00673054" w:rsidRPr="000276BD">
        <w:rPr>
          <w:rFonts w:ascii="Times New Roman" w:hAnsi="Times New Roman" w:cs="Times New Roman"/>
          <w:sz w:val="24"/>
        </w:rPr>
        <w:t xml:space="preserve">). </w:t>
      </w:r>
      <w:r w:rsidR="00396489" w:rsidRPr="000276BD">
        <w:rPr>
          <w:rFonts w:ascii="Times New Roman" w:hAnsi="Times New Roman" w:cs="Times New Roman"/>
          <w:sz w:val="24"/>
        </w:rPr>
        <w:t>Exercises that build strength during knee flexion and extension are usually prescribed during this</w:t>
      </w:r>
      <w:r w:rsidR="00955483" w:rsidRPr="000276BD">
        <w:rPr>
          <w:rFonts w:ascii="Times New Roman" w:hAnsi="Times New Roman" w:cs="Times New Roman"/>
          <w:sz w:val="24"/>
        </w:rPr>
        <w:t xml:space="preserve"> phase of the recovery process. </w:t>
      </w:r>
      <w:r w:rsidR="00F56805" w:rsidRPr="000276BD">
        <w:rPr>
          <w:rFonts w:ascii="Times New Roman" w:hAnsi="Times New Roman" w:cs="Times New Roman"/>
          <w:sz w:val="24"/>
        </w:rPr>
        <w:t xml:space="preserve">The final stages are tailored to help the patient develop dynamic stability, in endurance, strength, and coordination. </w:t>
      </w:r>
      <w:r w:rsidR="00E61820" w:rsidRPr="000276BD">
        <w:rPr>
          <w:rFonts w:ascii="Times New Roman" w:hAnsi="Times New Roman" w:cs="Times New Roman"/>
          <w:sz w:val="24"/>
        </w:rPr>
        <w:t>The minimum protection</w:t>
      </w:r>
      <w:r w:rsidR="00E931DF" w:rsidRPr="000276BD">
        <w:rPr>
          <w:rFonts w:ascii="Times New Roman" w:hAnsi="Times New Roman" w:cs="Times New Roman"/>
          <w:sz w:val="24"/>
        </w:rPr>
        <w:t xml:space="preserve"> stage, usually week’s</w:t>
      </w:r>
      <w:r w:rsidR="00E61820" w:rsidRPr="000276BD">
        <w:rPr>
          <w:rFonts w:ascii="Times New Roman" w:hAnsi="Times New Roman" w:cs="Times New Roman"/>
          <w:sz w:val="24"/>
        </w:rPr>
        <w:t xml:space="preserve"> </w:t>
      </w:r>
      <w:r w:rsidR="00E931DF" w:rsidRPr="000276BD">
        <w:rPr>
          <w:rFonts w:ascii="Times New Roman" w:hAnsi="Times New Roman" w:cs="Times New Roman"/>
          <w:sz w:val="24"/>
        </w:rPr>
        <w:t>six through twelve</w:t>
      </w:r>
      <w:r w:rsidR="00E61820" w:rsidRPr="000276BD">
        <w:rPr>
          <w:rFonts w:ascii="Times New Roman" w:hAnsi="Times New Roman" w:cs="Times New Roman"/>
          <w:sz w:val="24"/>
        </w:rPr>
        <w:t xml:space="preserve">, consists of protected activity which eventually transitions to a light activity period until about the </w:t>
      </w:r>
      <w:r w:rsidR="00E931DF" w:rsidRPr="000276BD">
        <w:rPr>
          <w:rFonts w:ascii="Times New Roman" w:hAnsi="Times New Roman" w:cs="Times New Roman"/>
          <w:sz w:val="24"/>
        </w:rPr>
        <w:t>12</w:t>
      </w:r>
      <w:r w:rsidR="00E931DF" w:rsidRPr="000276BD">
        <w:rPr>
          <w:rFonts w:ascii="Times New Roman" w:hAnsi="Times New Roman" w:cs="Times New Roman"/>
          <w:sz w:val="24"/>
          <w:vertAlign w:val="superscript"/>
        </w:rPr>
        <w:t>th</w:t>
      </w:r>
      <w:r w:rsidR="00E61820" w:rsidRPr="000276BD">
        <w:rPr>
          <w:rFonts w:ascii="Times New Roman" w:hAnsi="Times New Roman" w:cs="Times New Roman"/>
          <w:sz w:val="24"/>
        </w:rPr>
        <w:t xml:space="preserve"> week</w:t>
      </w:r>
      <w:r w:rsidR="00E931DF" w:rsidRPr="000276BD">
        <w:rPr>
          <w:rFonts w:ascii="Times New Roman" w:hAnsi="Times New Roman" w:cs="Times New Roman"/>
          <w:sz w:val="24"/>
        </w:rPr>
        <w:t>, when activities such as jogging are typically allowed</w:t>
      </w:r>
      <w:r w:rsidR="00E61820" w:rsidRPr="000276BD">
        <w:rPr>
          <w:rFonts w:ascii="Times New Roman" w:hAnsi="Times New Roman" w:cs="Times New Roman"/>
          <w:sz w:val="24"/>
        </w:rPr>
        <w:t>.</w:t>
      </w:r>
      <w:r w:rsidR="00837B46" w:rsidRPr="000276BD">
        <w:rPr>
          <w:rFonts w:ascii="Times New Roman" w:hAnsi="Times New Roman" w:cs="Times New Roman"/>
          <w:sz w:val="24"/>
        </w:rPr>
        <w:t xml:space="preserve"> “The running period begins when the operated leg has at least 75% of the strength and power of the normal leg”</w:t>
      </w:r>
      <w:r w:rsidR="00E61820" w:rsidRPr="000276BD">
        <w:rPr>
          <w:rFonts w:ascii="Times New Roman" w:hAnsi="Times New Roman" w:cs="Times New Roman"/>
          <w:sz w:val="24"/>
        </w:rPr>
        <w:t xml:space="preserve"> </w:t>
      </w:r>
      <w:r w:rsidR="00467B4D">
        <w:rPr>
          <w:rFonts w:ascii="Times New Roman" w:hAnsi="Times New Roman" w:cs="Times New Roman"/>
          <w:sz w:val="24"/>
        </w:rPr>
        <w:t>(</w:t>
      </w:r>
      <w:proofErr w:type="spellStart"/>
      <w:r w:rsidR="00467B4D">
        <w:rPr>
          <w:rFonts w:ascii="Times New Roman" w:hAnsi="Times New Roman" w:cs="Times New Roman"/>
          <w:sz w:val="24"/>
        </w:rPr>
        <w:t>Paulos</w:t>
      </w:r>
      <w:proofErr w:type="spellEnd"/>
      <w:r w:rsidR="00467B4D">
        <w:rPr>
          <w:rFonts w:ascii="Times New Roman" w:hAnsi="Times New Roman" w:cs="Times New Roman"/>
          <w:sz w:val="24"/>
        </w:rPr>
        <w:t xml:space="preserve"> 141</w:t>
      </w:r>
      <w:r w:rsidR="00837B46" w:rsidRPr="000276BD">
        <w:rPr>
          <w:rFonts w:ascii="Times New Roman" w:hAnsi="Times New Roman" w:cs="Times New Roman"/>
          <w:sz w:val="24"/>
        </w:rPr>
        <w:t xml:space="preserve">). </w:t>
      </w:r>
      <w:r w:rsidR="00E61820" w:rsidRPr="000276BD">
        <w:rPr>
          <w:rFonts w:ascii="Times New Roman" w:hAnsi="Times New Roman" w:cs="Times New Roman"/>
          <w:sz w:val="24"/>
        </w:rPr>
        <w:t>Restrictions of this phas</w:t>
      </w:r>
      <w:r w:rsidR="009C03DA" w:rsidRPr="000276BD">
        <w:rPr>
          <w:rFonts w:ascii="Times New Roman" w:hAnsi="Times New Roman" w:cs="Times New Roman"/>
          <w:sz w:val="24"/>
        </w:rPr>
        <w:t>e usually include no activities that include</w:t>
      </w:r>
      <w:r w:rsidR="00E61820" w:rsidRPr="000276BD">
        <w:rPr>
          <w:rFonts w:ascii="Times New Roman" w:hAnsi="Times New Roman" w:cs="Times New Roman"/>
          <w:sz w:val="24"/>
        </w:rPr>
        <w:t xml:space="preserve"> excessive impact (for exampl</w:t>
      </w:r>
      <w:r w:rsidR="00541A75" w:rsidRPr="000276BD">
        <w:rPr>
          <w:rFonts w:ascii="Times New Roman" w:hAnsi="Times New Roman" w:cs="Times New Roman"/>
          <w:sz w:val="24"/>
        </w:rPr>
        <w:t>e</w:t>
      </w:r>
      <w:r w:rsidR="00F76491">
        <w:rPr>
          <w:rFonts w:ascii="Times New Roman" w:hAnsi="Times New Roman" w:cs="Times New Roman"/>
          <w:sz w:val="24"/>
        </w:rPr>
        <w:t>,</w:t>
      </w:r>
      <w:r w:rsidR="00541A75" w:rsidRPr="000276BD">
        <w:rPr>
          <w:rFonts w:ascii="Times New Roman" w:hAnsi="Times New Roman" w:cs="Times New Roman"/>
          <w:sz w:val="24"/>
        </w:rPr>
        <w:t xml:space="preserve"> jumping), and most importantly, the full time use of a knee brace. The fourth stage, usually beginning in the </w:t>
      </w:r>
      <w:r w:rsidR="00E931DF" w:rsidRPr="000276BD">
        <w:rPr>
          <w:rFonts w:ascii="Times New Roman" w:hAnsi="Times New Roman" w:cs="Times New Roman"/>
          <w:sz w:val="24"/>
        </w:rPr>
        <w:t>16</w:t>
      </w:r>
      <w:r w:rsidR="00E931DF" w:rsidRPr="000276BD">
        <w:rPr>
          <w:rFonts w:ascii="Times New Roman" w:hAnsi="Times New Roman" w:cs="Times New Roman"/>
          <w:sz w:val="24"/>
          <w:vertAlign w:val="superscript"/>
        </w:rPr>
        <w:t>th</w:t>
      </w:r>
      <w:r w:rsidR="00E931DF" w:rsidRPr="000276BD">
        <w:rPr>
          <w:rFonts w:ascii="Times New Roman" w:hAnsi="Times New Roman" w:cs="Times New Roman"/>
          <w:sz w:val="24"/>
        </w:rPr>
        <w:t xml:space="preserve"> </w:t>
      </w:r>
      <w:r w:rsidR="00541A75" w:rsidRPr="000276BD">
        <w:rPr>
          <w:rFonts w:ascii="Times New Roman" w:hAnsi="Times New Roman" w:cs="Times New Roman"/>
          <w:sz w:val="24"/>
        </w:rPr>
        <w:t xml:space="preserve">week through week </w:t>
      </w:r>
      <w:r w:rsidR="00E931DF" w:rsidRPr="000276BD">
        <w:rPr>
          <w:rFonts w:ascii="Times New Roman" w:hAnsi="Times New Roman" w:cs="Times New Roman"/>
          <w:sz w:val="24"/>
        </w:rPr>
        <w:t>24</w:t>
      </w:r>
      <w:r w:rsidR="00541A75" w:rsidRPr="000276BD">
        <w:rPr>
          <w:rFonts w:ascii="Times New Roman" w:hAnsi="Times New Roman" w:cs="Times New Roman"/>
          <w:sz w:val="24"/>
        </w:rPr>
        <w:t xml:space="preserve"> post surgery, </w:t>
      </w:r>
      <w:r w:rsidR="005C1D8C" w:rsidRPr="000276BD">
        <w:rPr>
          <w:rFonts w:ascii="Times New Roman" w:hAnsi="Times New Roman" w:cs="Times New Roman"/>
          <w:sz w:val="24"/>
        </w:rPr>
        <w:t xml:space="preserve">consists of rehabilitation to ensure that the patient has full, pain-free range of motion. It is during this phase that the possibility of returning to sport exists, due to the fact that the individual should have adequate strength to begin easing back into their sport. More advanced weight-lifting exercises are usually conducted in this phase as well as the introduction of customized activities </w:t>
      </w:r>
      <w:r w:rsidR="005C1D8C" w:rsidRPr="000276BD">
        <w:rPr>
          <w:rFonts w:ascii="Times New Roman" w:hAnsi="Times New Roman" w:cs="Times New Roman"/>
          <w:sz w:val="24"/>
        </w:rPr>
        <w:lastRenderedPageBreak/>
        <w:t xml:space="preserve">that are geared to the athlete’s specific sport and level. Six months following surgery </w:t>
      </w:r>
      <w:r w:rsidR="00837B46" w:rsidRPr="000276BD">
        <w:rPr>
          <w:rFonts w:ascii="Times New Roman" w:hAnsi="Times New Roman" w:cs="Times New Roman"/>
          <w:sz w:val="24"/>
        </w:rPr>
        <w:t xml:space="preserve">(the fifth phase) </w:t>
      </w:r>
      <w:r w:rsidR="005C1D8C" w:rsidRPr="000276BD">
        <w:rPr>
          <w:rFonts w:ascii="Times New Roman" w:hAnsi="Times New Roman" w:cs="Times New Roman"/>
          <w:sz w:val="24"/>
        </w:rPr>
        <w:t>is the typical point at which athletes are cleared by their physician to return to play if they meet their return to play (RTP) criteria.</w:t>
      </w:r>
      <w:r w:rsidR="00CA02B5" w:rsidRPr="000276BD">
        <w:rPr>
          <w:rFonts w:ascii="Times New Roman" w:hAnsi="Times New Roman" w:cs="Times New Roman"/>
          <w:sz w:val="24"/>
        </w:rPr>
        <w:t xml:space="preserve"> Exercises such as the broad/vertical jump are used to measure the double limb performance, with the single limb performance usually being evaluated with the </w:t>
      </w:r>
      <w:r w:rsidR="00A73139" w:rsidRPr="000276BD">
        <w:rPr>
          <w:rFonts w:ascii="Times New Roman" w:hAnsi="Times New Roman" w:cs="Times New Roman"/>
          <w:sz w:val="24"/>
        </w:rPr>
        <w:t xml:space="preserve">single leg hop/cross over hop. </w:t>
      </w:r>
      <w:r w:rsidR="007A5FB8">
        <w:rPr>
          <w:rFonts w:ascii="Times New Roman" w:hAnsi="Times New Roman" w:cs="Times New Roman"/>
          <w:sz w:val="24"/>
        </w:rPr>
        <w:t xml:space="preserve">If an athlete is unable to meet all the requirements set forth by </w:t>
      </w:r>
      <w:r w:rsidR="00683B24">
        <w:rPr>
          <w:rFonts w:ascii="Times New Roman" w:hAnsi="Times New Roman" w:cs="Times New Roman"/>
          <w:sz w:val="24"/>
        </w:rPr>
        <w:t>the physician, he/she will have to continue the rehabilitation process for upwards of nine months and possibly, longer than a year.</w:t>
      </w:r>
      <w:r w:rsidR="007A5FB8">
        <w:rPr>
          <w:rFonts w:ascii="Times New Roman" w:hAnsi="Times New Roman" w:cs="Times New Roman"/>
          <w:sz w:val="24"/>
        </w:rPr>
        <w:t xml:space="preserve"> </w:t>
      </w:r>
      <w:r w:rsidR="00837B46" w:rsidRPr="000276BD">
        <w:rPr>
          <w:rFonts w:ascii="Times New Roman" w:hAnsi="Times New Roman" w:cs="Times New Roman"/>
          <w:sz w:val="24"/>
        </w:rPr>
        <w:t>The reason physicians check if the athlete meets all criteria is to ensure a safe return to their sport, thereby reducing the risk of re-injury</w:t>
      </w:r>
      <w:r w:rsidR="00683B24">
        <w:rPr>
          <w:rFonts w:ascii="Times New Roman" w:hAnsi="Times New Roman" w:cs="Times New Roman"/>
          <w:sz w:val="24"/>
        </w:rPr>
        <w:t xml:space="preserve"> for the athlete due to a lack of strength, mobility, or flexibility</w:t>
      </w:r>
      <w:r w:rsidR="00837B46" w:rsidRPr="000276BD">
        <w:rPr>
          <w:rFonts w:ascii="Times New Roman" w:hAnsi="Times New Roman" w:cs="Times New Roman"/>
          <w:sz w:val="24"/>
        </w:rPr>
        <w:t xml:space="preserve">. </w:t>
      </w:r>
    </w:p>
    <w:p w:rsidR="00837B46" w:rsidRPr="000276BD" w:rsidRDefault="00B11F6B" w:rsidP="005E6E11">
      <w:pPr>
        <w:spacing w:after="0" w:line="480" w:lineRule="auto"/>
        <w:ind w:firstLine="720"/>
        <w:jc w:val="both"/>
        <w:rPr>
          <w:rFonts w:ascii="Times New Roman" w:hAnsi="Times New Roman" w:cs="Times New Roman"/>
          <w:sz w:val="24"/>
        </w:rPr>
      </w:pPr>
      <w:r w:rsidRPr="000276BD">
        <w:rPr>
          <w:rFonts w:ascii="Times New Roman" w:hAnsi="Times New Roman" w:cs="Times New Roman"/>
          <w:sz w:val="24"/>
        </w:rPr>
        <w:t xml:space="preserve">Although one of the main ideas of ACL rehabilitation is to educate the injured individual of </w:t>
      </w:r>
      <w:r w:rsidR="00F76491">
        <w:rPr>
          <w:rFonts w:ascii="Times New Roman" w:hAnsi="Times New Roman" w:cs="Times New Roman"/>
          <w:sz w:val="24"/>
        </w:rPr>
        <w:t xml:space="preserve">the </w:t>
      </w:r>
      <w:bookmarkStart w:id="0" w:name="_GoBack"/>
      <w:bookmarkEnd w:id="0"/>
      <w:r w:rsidRPr="000276BD">
        <w:rPr>
          <w:rFonts w:ascii="Times New Roman" w:hAnsi="Times New Roman" w:cs="Times New Roman"/>
          <w:sz w:val="24"/>
        </w:rPr>
        <w:t xml:space="preserve">potential risks/limitations and strengthen them to be able to play again, many athletes may suffer </w:t>
      </w:r>
      <w:r w:rsidR="001C74BA" w:rsidRPr="000276BD">
        <w:rPr>
          <w:rFonts w:ascii="Times New Roman" w:hAnsi="Times New Roman" w:cs="Times New Roman"/>
          <w:sz w:val="24"/>
        </w:rPr>
        <w:t>a secondar</w:t>
      </w:r>
      <w:r w:rsidR="00FE21D0" w:rsidRPr="000276BD">
        <w:rPr>
          <w:rFonts w:ascii="Times New Roman" w:hAnsi="Times New Roman" w:cs="Times New Roman"/>
          <w:sz w:val="24"/>
        </w:rPr>
        <w:t xml:space="preserve">y ACL or other ligament injury post operation. </w:t>
      </w:r>
      <w:r w:rsidR="00D20044" w:rsidRPr="000276BD">
        <w:rPr>
          <w:rFonts w:ascii="Times New Roman" w:hAnsi="Times New Roman" w:cs="Times New Roman"/>
          <w:sz w:val="24"/>
        </w:rPr>
        <w:t xml:space="preserve">In a study conducted by R.W. Wright, on the rate of injury to the previously uninjured knee as well as the re-injury rate for ACL reconstruction, it was determined that “the risk of ACL tear in the contralateral knee (11.8%) is double the risk of ACL graft rupture in </w:t>
      </w:r>
      <w:r w:rsidR="00467B4D">
        <w:rPr>
          <w:rFonts w:ascii="Times New Roman" w:hAnsi="Times New Roman" w:cs="Times New Roman"/>
          <w:sz w:val="24"/>
        </w:rPr>
        <w:t>the ipsilateral knee (5.8%)” (Wright 1159</w:t>
      </w:r>
      <w:r w:rsidR="00D20044" w:rsidRPr="000276BD">
        <w:rPr>
          <w:rFonts w:ascii="Times New Roman" w:hAnsi="Times New Roman" w:cs="Times New Roman"/>
          <w:sz w:val="24"/>
        </w:rPr>
        <w:t xml:space="preserve">). </w:t>
      </w:r>
      <w:r w:rsidR="00DB2D4D" w:rsidRPr="000276BD">
        <w:rPr>
          <w:rFonts w:ascii="Times New Roman" w:hAnsi="Times New Roman" w:cs="Times New Roman"/>
          <w:sz w:val="24"/>
        </w:rPr>
        <w:t xml:space="preserve">The percentage of potential risk of ACL re-injury/injury are significant; however, </w:t>
      </w:r>
      <w:r w:rsidR="00A73139" w:rsidRPr="000276BD">
        <w:rPr>
          <w:rFonts w:ascii="Times New Roman" w:hAnsi="Times New Roman" w:cs="Times New Roman"/>
          <w:sz w:val="24"/>
        </w:rPr>
        <w:t>with continued advances</w:t>
      </w:r>
      <w:r w:rsidR="008C4D8B" w:rsidRPr="000276BD">
        <w:rPr>
          <w:rFonts w:ascii="Times New Roman" w:hAnsi="Times New Roman" w:cs="Times New Roman"/>
          <w:sz w:val="24"/>
        </w:rPr>
        <w:t xml:space="preserve"> in medicine and the quality of, ACL reconstruction and the RTP timeline continu</w:t>
      </w:r>
      <w:r w:rsidR="00806ED8" w:rsidRPr="000276BD">
        <w:rPr>
          <w:rFonts w:ascii="Times New Roman" w:hAnsi="Times New Roman" w:cs="Times New Roman"/>
          <w:sz w:val="24"/>
        </w:rPr>
        <w:t xml:space="preserve">es to diminish and the prevalence of re-rupture is and continues to </w:t>
      </w:r>
      <w:r w:rsidR="00E918C7" w:rsidRPr="000276BD">
        <w:rPr>
          <w:rFonts w:ascii="Times New Roman" w:hAnsi="Times New Roman" w:cs="Times New Roman"/>
          <w:sz w:val="24"/>
        </w:rPr>
        <w:t xml:space="preserve">diminish. </w:t>
      </w:r>
      <w:r w:rsidR="00D92765" w:rsidRPr="000276BD">
        <w:rPr>
          <w:rFonts w:ascii="Times New Roman" w:hAnsi="Times New Roman" w:cs="Times New Roman"/>
          <w:sz w:val="24"/>
        </w:rPr>
        <w:t>The reason for this is attributed to the advances in allied health, which seeks to properly train individuals in having good mechanics</w:t>
      </w:r>
      <w:r w:rsidR="000276BD">
        <w:rPr>
          <w:rFonts w:ascii="Times New Roman" w:hAnsi="Times New Roman" w:cs="Times New Roman"/>
          <w:sz w:val="24"/>
        </w:rPr>
        <w:t xml:space="preserve"> in an attempt</w:t>
      </w:r>
      <w:r w:rsidR="00D92765" w:rsidRPr="000276BD">
        <w:rPr>
          <w:rFonts w:ascii="Times New Roman" w:hAnsi="Times New Roman" w:cs="Times New Roman"/>
          <w:sz w:val="24"/>
        </w:rPr>
        <w:t xml:space="preserve"> to preemptively prevent ACL injuries. </w:t>
      </w:r>
      <w:r w:rsidR="00D745DE" w:rsidRPr="000276BD">
        <w:rPr>
          <w:rFonts w:ascii="Times New Roman" w:hAnsi="Times New Roman" w:cs="Times New Roman"/>
          <w:sz w:val="24"/>
        </w:rPr>
        <w:t xml:space="preserve">In a study conducted by Patrick </w:t>
      </w:r>
      <w:proofErr w:type="spellStart"/>
      <w:r w:rsidR="00D745DE" w:rsidRPr="000276BD">
        <w:rPr>
          <w:rFonts w:ascii="Times New Roman" w:hAnsi="Times New Roman" w:cs="Times New Roman"/>
          <w:sz w:val="24"/>
        </w:rPr>
        <w:t>Sadoghi</w:t>
      </w:r>
      <w:proofErr w:type="spellEnd"/>
      <w:r w:rsidR="00D745DE" w:rsidRPr="000276BD">
        <w:rPr>
          <w:rFonts w:ascii="Times New Roman" w:hAnsi="Times New Roman" w:cs="Times New Roman"/>
          <w:sz w:val="24"/>
        </w:rPr>
        <w:t>, it was determined that there is a “substantial beneficial effect of ACL injury prevention programs, with a risk reduction of 52% in the female athletes and 85% in the male athletes” (</w:t>
      </w:r>
      <w:proofErr w:type="spellStart"/>
      <w:r w:rsidR="00D745DE" w:rsidRPr="000276BD">
        <w:rPr>
          <w:rFonts w:ascii="Times New Roman" w:hAnsi="Times New Roman" w:cs="Times New Roman"/>
          <w:sz w:val="24"/>
        </w:rPr>
        <w:t>Sadoghi</w:t>
      </w:r>
      <w:proofErr w:type="spellEnd"/>
      <w:r w:rsidR="00D745DE" w:rsidRPr="000276BD">
        <w:rPr>
          <w:rFonts w:ascii="Times New Roman" w:hAnsi="Times New Roman" w:cs="Times New Roman"/>
          <w:sz w:val="24"/>
        </w:rPr>
        <w:t xml:space="preserve"> 1). </w:t>
      </w:r>
      <w:r w:rsidR="000E0C0C">
        <w:rPr>
          <w:rFonts w:ascii="Times New Roman" w:hAnsi="Times New Roman" w:cs="Times New Roman"/>
          <w:sz w:val="24"/>
        </w:rPr>
        <w:t xml:space="preserve">It is because of these injury prevention programs that many athletes are at a reduced risk for ACL </w:t>
      </w:r>
      <w:r w:rsidR="000E0C0C">
        <w:rPr>
          <w:rFonts w:ascii="Times New Roman" w:hAnsi="Times New Roman" w:cs="Times New Roman"/>
          <w:sz w:val="24"/>
        </w:rPr>
        <w:lastRenderedPageBreak/>
        <w:t>injuries. I know that many college</w:t>
      </w:r>
      <w:r w:rsidR="00A948C2">
        <w:rPr>
          <w:rFonts w:ascii="Times New Roman" w:hAnsi="Times New Roman" w:cs="Times New Roman"/>
          <w:sz w:val="24"/>
        </w:rPr>
        <w:t xml:space="preserve"> sport</w:t>
      </w:r>
      <w:r w:rsidR="000E0C0C">
        <w:rPr>
          <w:rFonts w:ascii="Times New Roman" w:hAnsi="Times New Roman" w:cs="Times New Roman"/>
          <w:sz w:val="24"/>
        </w:rPr>
        <w:t xml:space="preserve"> programs, including our own Houston Baptist Uni</w:t>
      </w:r>
      <w:r w:rsidR="00F76491">
        <w:rPr>
          <w:rFonts w:ascii="Times New Roman" w:hAnsi="Times New Roman" w:cs="Times New Roman"/>
          <w:sz w:val="24"/>
        </w:rPr>
        <w:t>versity, have</w:t>
      </w:r>
      <w:r w:rsidR="00A948C2">
        <w:rPr>
          <w:rFonts w:ascii="Times New Roman" w:hAnsi="Times New Roman" w:cs="Times New Roman"/>
          <w:sz w:val="24"/>
        </w:rPr>
        <w:t xml:space="preserve"> implemented a full-</w:t>
      </w:r>
      <w:r w:rsidR="000E0C0C">
        <w:rPr>
          <w:rFonts w:ascii="Times New Roman" w:hAnsi="Times New Roman" w:cs="Times New Roman"/>
          <w:sz w:val="24"/>
        </w:rPr>
        <w:t xml:space="preserve">year strength and conditioning </w:t>
      </w:r>
      <w:r w:rsidR="00A948C2">
        <w:rPr>
          <w:rFonts w:ascii="Times New Roman" w:hAnsi="Times New Roman" w:cs="Times New Roman"/>
          <w:sz w:val="24"/>
        </w:rPr>
        <w:t xml:space="preserve">program in an attempt to minimize the number of sports related injuries to their athletes. </w:t>
      </w:r>
      <w:r w:rsidR="00D745DE" w:rsidRPr="000276BD">
        <w:rPr>
          <w:rFonts w:ascii="Times New Roman" w:hAnsi="Times New Roman" w:cs="Times New Roman"/>
          <w:sz w:val="24"/>
        </w:rPr>
        <w:t xml:space="preserve">Though many successful injury prevention programs have been created, some may differ on the specific exercises that should be performed to promote prevention; however, improving balance, strength (especially in the legs, hips, and core), agility, flexibility, and your ability to jump and land safely, is the common </w:t>
      </w:r>
      <w:r w:rsidR="00A948C2">
        <w:rPr>
          <w:rFonts w:ascii="Times New Roman" w:hAnsi="Times New Roman" w:cs="Times New Roman"/>
          <w:sz w:val="24"/>
        </w:rPr>
        <w:t xml:space="preserve">aim of all successful programs. </w:t>
      </w:r>
    </w:p>
    <w:p w:rsidR="00D745DE" w:rsidRPr="00E73782" w:rsidRDefault="00E918C7" w:rsidP="00E73782">
      <w:pPr>
        <w:spacing w:after="0" w:line="480" w:lineRule="auto"/>
        <w:ind w:firstLine="720"/>
        <w:jc w:val="both"/>
        <w:rPr>
          <w:rFonts w:ascii="Times New Roman" w:hAnsi="Times New Roman" w:cs="Times New Roman"/>
          <w:sz w:val="24"/>
        </w:rPr>
      </w:pPr>
      <w:r w:rsidRPr="000276BD">
        <w:rPr>
          <w:rFonts w:ascii="Times New Roman" w:hAnsi="Times New Roman" w:cs="Times New Roman"/>
          <w:sz w:val="24"/>
        </w:rPr>
        <w:t>In conclusion, the ACL is responsible for a multitude of essential operations in the knee. It is responsible for</w:t>
      </w:r>
      <w:r w:rsidR="00E974E0" w:rsidRPr="000276BD">
        <w:rPr>
          <w:rFonts w:ascii="Times New Roman" w:hAnsi="Times New Roman" w:cs="Times New Roman"/>
          <w:sz w:val="24"/>
        </w:rPr>
        <w:t xml:space="preserve"> connecting the femur and the tibia and, therefore, is responsible for</w:t>
      </w:r>
      <w:r w:rsidRPr="000276BD">
        <w:rPr>
          <w:rFonts w:ascii="Times New Roman" w:hAnsi="Times New Roman" w:cs="Times New Roman"/>
          <w:sz w:val="24"/>
        </w:rPr>
        <w:t xml:space="preserve"> </w:t>
      </w:r>
      <w:r w:rsidR="00613157" w:rsidRPr="000276BD">
        <w:rPr>
          <w:rFonts w:ascii="Times New Roman" w:hAnsi="Times New Roman" w:cs="Times New Roman"/>
          <w:sz w:val="24"/>
        </w:rPr>
        <w:t xml:space="preserve">preventing </w:t>
      </w:r>
      <w:proofErr w:type="spellStart"/>
      <w:r w:rsidR="00613157" w:rsidRPr="000276BD">
        <w:rPr>
          <w:rFonts w:ascii="Times New Roman" w:hAnsi="Times New Roman" w:cs="Times New Roman"/>
          <w:sz w:val="24"/>
        </w:rPr>
        <w:t>tibial</w:t>
      </w:r>
      <w:proofErr w:type="spellEnd"/>
      <w:r w:rsidR="00613157" w:rsidRPr="000276BD">
        <w:rPr>
          <w:rFonts w:ascii="Times New Roman" w:hAnsi="Times New Roman" w:cs="Times New Roman"/>
          <w:sz w:val="24"/>
        </w:rPr>
        <w:t xml:space="preserve"> translation </w:t>
      </w:r>
      <w:r w:rsidR="00E974E0" w:rsidRPr="000276BD">
        <w:rPr>
          <w:rFonts w:ascii="Times New Roman" w:hAnsi="Times New Roman" w:cs="Times New Roman"/>
          <w:sz w:val="24"/>
        </w:rPr>
        <w:t xml:space="preserve">on the femur. The anterior cruciate ligament provides stability to the knee joint and is usually affected in sports that involve cutting, pivoting, rapid acceleration and </w:t>
      </w:r>
      <w:r w:rsidR="006A3E0C" w:rsidRPr="000276BD">
        <w:rPr>
          <w:rFonts w:ascii="Times New Roman" w:hAnsi="Times New Roman" w:cs="Times New Roman"/>
          <w:sz w:val="24"/>
        </w:rPr>
        <w:t xml:space="preserve">deceleration, and landing. Many individuals who have had ACL injuries have reported hearing a “pop” sound coming from the knee after conducting one of the previously </w:t>
      </w:r>
      <w:r w:rsidR="00222B04" w:rsidRPr="000276BD">
        <w:rPr>
          <w:rFonts w:ascii="Times New Roman" w:hAnsi="Times New Roman" w:cs="Times New Roman"/>
          <w:sz w:val="24"/>
        </w:rPr>
        <w:t>listed movement maneuvers, with only a seldom occurrence of direct contact leading to an ACL tear. ACL tears are not career ending injuries, however, the process of rehabilitation for an individual who has undergone ACL reconstructive surgery,</w:t>
      </w:r>
      <w:r w:rsidR="00D92765" w:rsidRPr="000276BD">
        <w:rPr>
          <w:rFonts w:ascii="Times New Roman" w:hAnsi="Times New Roman" w:cs="Times New Roman"/>
          <w:sz w:val="24"/>
        </w:rPr>
        <w:t xml:space="preserve"> is very long and usually takes six to nine months before the athlete is able to return to play</w:t>
      </w:r>
      <w:r w:rsidR="007A5FB8">
        <w:rPr>
          <w:rFonts w:ascii="Times New Roman" w:hAnsi="Times New Roman" w:cs="Times New Roman"/>
          <w:sz w:val="24"/>
        </w:rPr>
        <w:t xml:space="preserve"> and the rehabilitation process can last upwards of a year</w:t>
      </w:r>
      <w:r w:rsidR="00AA5D0B" w:rsidRPr="000276BD">
        <w:rPr>
          <w:rFonts w:ascii="Times New Roman" w:hAnsi="Times New Roman" w:cs="Times New Roman"/>
          <w:sz w:val="24"/>
        </w:rPr>
        <w:t xml:space="preserve">. Anyone who undergoes ACL reconstructive surgery will also have to be cleared by a physician if they wish to return to their sport. Overall, it has been determined that ACLR surgery has been quite effective; nevertheless, it has been also proven that ACL preemptive methods have been successful and it is widely recommended by athletic and physical trainers that these preemptive methods be taken to reduce the risk of future ACL injuries. </w:t>
      </w:r>
    </w:p>
    <w:p w:rsidR="00D745DE" w:rsidRDefault="004A23E6" w:rsidP="004A23E6">
      <w:pPr>
        <w:spacing w:after="0" w:line="480" w:lineRule="auto"/>
        <w:rPr>
          <w:rFonts w:ascii="Bookman Old Style" w:hAnsi="Bookman Old Style" w:cs="Times New Roman"/>
          <w:sz w:val="24"/>
        </w:rPr>
      </w:pPr>
      <w:r>
        <w:rPr>
          <w:rFonts w:ascii="Bookman Old Style" w:hAnsi="Bookman Old Style" w:cs="Times New Roman"/>
          <w:sz w:val="24"/>
        </w:rPr>
        <w:tab/>
      </w:r>
    </w:p>
    <w:p w:rsidR="00A614B1" w:rsidRPr="00D93A45" w:rsidRDefault="00A614B1" w:rsidP="00A614B1">
      <w:pPr>
        <w:spacing w:after="0" w:line="480" w:lineRule="auto"/>
        <w:ind w:firstLine="720"/>
        <w:jc w:val="center"/>
        <w:rPr>
          <w:rFonts w:ascii="Times New Roman" w:hAnsi="Times New Roman" w:cs="Times New Roman"/>
          <w:sz w:val="24"/>
        </w:rPr>
      </w:pPr>
      <w:r w:rsidRPr="00D93A45">
        <w:rPr>
          <w:rFonts w:ascii="Times New Roman" w:hAnsi="Times New Roman" w:cs="Times New Roman"/>
          <w:sz w:val="24"/>
        </w:rPr>
        <w:lastRenderedPageBreak/>
        <w:t xml:space="preserve">Works Cited </w:t>
      </w:r>
    </w:p>
    <w:p w:rsidR="00A614B1" w:rsidRDefault="00D93A45" w:rsidP="004A23E6">
      <w:pPr>
        <w:spacing w:after="0" w:line="480" w:lineRule="auto"/>
        <w:rPr>
          <w:rFonts w:ascii="Times New Roman" w:hAnsi="Times New Roman" w:cs="Times New Roman"/>
          <w:sz w:val="24"/>
        </w:rPr>
      </w:pPr>
      <w:r w:rsidRPr="00D93A45">
        <w:rPr>
          <w:rFonts w:ascii="Times New Roman" w:hAnsi="Times New Roman" w:cs="Times New Roman"/>
          <w:sz w:val="24"/>
        </w:rPr>
        <w:t>Anderso</w:t>
      </w:r>
      <w:r>
        <w:rPr>
          <w:rFonts w:ascii="Times New Roman" w:hAnsi="Times New Roman" w:cs="Times New Roman"/>
          <w:sz w:val="24"/>
        </w:rPr>
        <w:t xml:space="preserve">n, Marcia K., and Gail P. Parr. </w:t>
      </w:r>
      <w:r>
        <w:rPr>
          <w:rFonts w:ascii="Times New Roman" w:hAnsi="Times New Roman" w:cs="Times New Roman"/>
          <w:i/>
          <w:sz w:val="24"/>
        </w:rPr>
        <w:t xml:space="preserve">Fundamentals of Sport Injury Management. </w:t>
      </w:r>
      <w:r>
        <w:rPr>
          <w:rFonts w:ascii="Times New Roman" w:hAnsi="Times New Roman" w:cs="Times New Roman"/>
          <w:sz w:val="24"/>
        </w:rPr>
        <w:t>3</w:t>
      </w:r>
      <w:r w:rsidRPr="00D93A45">
        <w:rPr>
          <w:rFonts w:ascii="Times New Roman" w:hAnsi="Times New Roman" w:cs="Times New Roman"/>
          <w:sz w:val="24"/>
          <w:vertAlign w:val="superscript"/>
        </w:rPr>
        <w:t>rd</w:t>
      </w:r>
      <w:r>
        <w:rPr>
          <w:rFonts w:ascii="Times New Roman" w:hAnsi="Times New Roman" w:cs="Times New Roman"/>
          <w:sz w:val="24"/>
        </w:rPr>
        <w:t xml:space="preserve"> </w:t>
      </w:r>
      <w:r w:rsidR="004A23E6">
        <w:rPr>
          <w:rFonts w:ascii="Times New Roman" w:hAnsi="Times New Roman" w:cs="Times New Roman"/>
          <w:sz w:val="24"/>
        </w:rPr>
        <w:t>Edition.</w:t>
      </w:r>
      <w:r w:rsidR="004A23E6">
        <w:rPr>
          <w:rFonts w:ascii="Times New Roman" w:hAnsi="Times New Roman" w:cs="Times New Roman"/>
          <w:sz w:val="24"/>
        </w:rPr>
        <w:tab/>
      </w:r>
      <w:r w:rsidR="004A23E6">
        <w:rPr>
          <w:rFonts w:ascii="Times New Roman" w:hAnsi="Times New Roman" w:cs="Times New Roman"/>
          <w:sz w:val="24"/>
        </w:rPr>
        <w:tab/>
        <w:t xml:space="preserve"> </w:t>
      </w:r>
      <w:r>
        <w:rPr>
          <w:rFonts w:ascii="Times New Roman" w:hAnsi="Times New Roman" w:cs="Times New Roman"/>
          <w:sz w:val="24"/>
        </w:rPr>
        <w:t>Philadelphia: Lippincott Williams &amp; Wilkins, 2011. Print.</w:t>
      </w:r>
    </w:p>
    <w:p w:rsidR="000D0F7F" w:rsidRDefault="000D0F7F" w:rsidP="004A23E6">
      <w:pPr>
        <w:spacing w:after="0" w:line="480" w:lineRule="auto"/>
        <w:rPr>
          <w:rFonts w:ascii="Times New Roman" w:hAnsi="Times New Roman" w:cs="Times New Roman"/>
          <w:sz w:val="24"/>
        </w:rPr>
      </w:pPr>
      <w:r>
        <w:rPr>
          <w:rFonts w:ascii="Times New Roman" w:hAnsi="Times New Roman" w:cs="Times New Roman"/>
          <w:sz w:val="24"/>
        </w:rPr>
        <w:t xml:space="preserve">Bahr, </w:t>
      </w:r>
      <w:proofErr w:type="spellStart"/>
      <w:r>
        <w:rPr>
          <w:rFonts w:ascii="Times New Roman" w:hAnsi="Times New Roman" w:cs="Times New Roman"/>
          <w:sz w:val="24"/>
        </w:rPr>
        <w:t>Myklebust</w:t>
      </w:r>
      <w:proofErr w:type="spellEnd"/>
      <w:r>
        <w:rPr>
          <w:rFonts w:ascii="Times New Roman" w:hAnsi="Times New Roman" w:cs="Times New Roman"/>
          <w:sz w:val="24"/>
        </w:rPr>
        <w:t xml:space="preserve"> G. “Return to play guidelines after anterior cruciate ligament surgery.” </w:t>
      </w:r>
      <w:r>
        <w:rPr>
          <w:rFonts w:ascii="Times New Roman" w:hAnsi="Times New Roman" w:cs="Times New Roman"/>
          <w:i/>
          <w:sz w:val="24"/>
        </w:rPr>
        <w:t>British</w:t>
      </w:r>
      <w:r w:rsidR="00AE70B4">
        <w:rPr>
          <w:rFonts w:ascii="Times New Roman" w:hAnsi="Times New Roman" w:cs="Times New Roman"/>
          <w:i/>
          <w:sz w:val="24"/>
        </w:rPr>
        <w:tab/>
      </w:r>
      <w:r w:rsidR="00AE70B4">
        <w:rPr>
          <w:rFonts w:ascii="Times New Roman" w:hAnsi="Times New Roman" w:cs="Times New Roman"/>
          <w:i/>
          <w:sz w:val="24"/>
        </w:rPr>
        <w:tab/>
      </w:r>
      <w:r>
        <w:rPr>
          <w:rFonts w:ascii="Times New Roman" w:hAnsi="Times New Roman" w:cs="Times New Roman"/>
          <w:i/>
          <w:sz w:val="24"/>
        </w:rPr>
        <w:t xml:space="preserve"> Journal of Sports Medicine </w:t>
      </w:r>
      <w:r>
        <w:rPr>
          <w:rFonts w:ascii="Times New Roman" w:hAnsi="Times New Roman" w:cs="Times New Roman"/>
          <w:sz w:val="24"/>
        </w:rPr>
        <w:t xml:space="preserve">39 (2005): 127-131. </w:t>
      </w:r>
      <w:r w:rsidR="00AE70B4">
        <w:rPr>
          <w:rFonts w:ascii="Times New Roman" w:hAnsi="Times New Roman" w:cs="Times New Roman"/>
          <w:sz w:val="24"/>
        </w:rPr>
        <w:t xml:space="preserve">Web. 23 April 2016. </w:t>
      </w:r>
      <w:r w:rsidR="00AE70B4">
        <w:rPr>
          <w:rFonts w:ascii="Times New Roman" w:hAnsi="Times New Roman" w:cs="Times New Roman"/>
          <w:sz w:val="24"/>
        </w:rPr>
        <w:tab/>
      </w:r>
      <w:r>
        <w:rPr>
          <w:rFonts w:ascii="Times New Roman" w:hAnsi="Times New Roman" w:cs="Times New Roman"/>
          <w:sz w:val="24"/>
        </w:rPr>
        <w:t>&lt;</w:t>
      </w:r>
      <w:r w:rsidR="00AE70B4">
        <w:rPr>
          <w:rFonts w:ascii="Times New Roman" w:hAnsi="Times New Roman" w:cs="Times New Roman"/>
          <w:sz w:val="24"/>
        </w:rPr>
        <w:t>http://bjsm.bmj.com</w:t>
      </w:r>
      <w:r>
        <w:rPr>
          <w:rFonts w:ascii="Times New Roman" w:hAnsi="Times New Roman" w:cs="Times New Roman"/>
          <w:sz w:val="24"/>
        </w:rPr>
        <w:t>&gt;</w:t>
      </w:r>
    </w:p>
    <w:p w:rsidR="005B7B01" w:rsidRPr="005B7B01" w:rsidRDefault="005B7B01" w:rsidP="004A23E6">
      <w:pPr>
        <w:spacing w:after="0" w:line="480" w:lineRule="auto"/>
        <w:rPr>
          <w:rFonts w:ascii="Times New Roman" w:hAnsi="Times New Roman" w:cs="Times New Roman"/>
          <w:sz w:val="24"/>
        </w:rPr>
      </w:pPr>
      <w:proofErr w:type="spellStart"/>
      <w:r>
        <w:rPr>
          <w:rFonts w:ascii="Times New Roman" w:hAnsi="Times New Roman" w:cs="Times New Roman"/>
          <w:sz w:val="24"/>
        </w:rPr>
        <w:t>Paulos</w:t>
      </w:r>
      <w:proofErr w:type="spellEnd"/>
      <w:r>
        <w:rPr>
          <w:rFonts w:ascii="Times New Roman" w:hAnsi="Times New Roman" w:cs="Times New Roman"/>
          <w:sz w:val="24"/>
        </w:rPr>
        <w:t>, Lonnie, et al. “Knee rehabilitation after anterior cruciate ligament reconstruction and</w:t>
      </w:r>
      <w:r>
        <w:rPr>
          <w:rFonts w:ascii="Times New Roman" w:hAnsi="Times New Roman" w:cs="Times New Roman"/>
          <w:sz w:val="24"/>
        </w:rPr>
        <w:tab/>
      </w:r>
      <w:r>
        <w:rPr>
          <w:rFonts w:ascii="Times New Roman" w:hAnsi="Times New Roman" w:cs="Times New Roman"/>
          <w:sz w:val="24"/>
        </w:rPr>
        <w:tab/>
        <w:t xml:space="preserve"> repair.” </w:t>
      </w:r>
      <w:r>
        <w:rPr>
          <w:rFonts w:ascii="Times New Roman" w:hAnsi="Times New Roman" w:cs="Times New Roman"/>
          <w:i/>
          <w:sz w:val="24"/>
        </w:rPr>
        <w:t xml:space="preserve">The American Journal of Sports Medicine </w:t>
      </w:r>
      <w:r>
        <w:rPr>
          <w:rFonts w:ascii="Times New Roman" w:hAnsi="Times New Roman" w:cs="Times New Roman"/>
          <w:sz w:val="24"/>
        </w:rPr>
        <w:t xml:space="preserve">9.3 (1981): 140-49. </w:t>
      </w:r>
      <w:r>
        <w:rPr>
          <w:rFonts w:ascii="Times New Roman" w:hAnsi="Times New Roman" w:cs="Times New Roman"/>
          <w:i/>
          <w:sz w:val="24"/>
        </w:rPr>
        <w:t xml:space="preserve">Sage Publishing. </w:t>
      </w:r>
      <w:r>
        <w:rPr>
          <w:rFonts w:ascii="Times New Roman" w:hAnsi="Times New Roman" w:cs="Times New Roman"/>
          <w:i/>
          <w:sz w:val="24"/>
        </w:rPr>
        <w:tab/>
      </w:r>
      <w:r>
        <w:rPr>
          <w:rFonts w:ascii="Times New Roman" w:hAnsi="Times New Roman" w:cs="Times New Roman"/>
          <w:sz w:val="24"/>
        </w:rPr>
        <w:t>Web. 23 April 2016.</w:t>
      </w:r>
    </w:p>
    <w:p w:rsidR="004A23E6" w:rsidRDefault="00281E4F" w:rsidP="00866D88">
      <w:pPr>
        <w:spacing w:after="0" w:line="480" w:lineRule="auto"/>
        <w:rPr>
          <w:rFonts w:ascii="Times New Roman" w:hAnsi="Times New Roman" w:cs="Times New Roman"/>
          <w:sz w:val="24"/>
        </w:rPr>
      </w:pPr>
      <w:proofErr w:type="spellStart"/>
      <w:r>
        <w:rPr>
          <w:rFonts w:ascii="Times New Roman" w:hAnsi="Times New Roman" w:cs="Times New Roman"/>
          <w:sz w:val="24"/>
        </w:rPr>
        <w:t>Putukian</w:t>
      </w:r>
      <w:proofErr w:type="spellEnd"/>
      <w:r>
        <w:rPr>
          <w:rFonts w:ascii="Times New Roman" w:hAnsi="Times New Roman" w:cs="Times New Roman"/>
          <w:sz w:val="24"/>
        </w:rPr>
        <w:t xml:space="preserve">, Margot, et al. </w:t>
      </w:r>
      <w:r w:rsidR="00AB1914">
        <w:rPr>
          <w:rFonts w:ascii="Times New Roman" w:hAnsi="Times New Roman" w:cs="Times New Roman"/>
          <w:sz w:val="24"/>
        </w:rPr>
        <w:t xml:space="preserve">“Injury Management and Recovery: Understanding ACL Injuries.” </w:t>
      </w:r>
      <w:r w:rsidR="00866D88">
        <w:rPr>
          <w:rFonts w:ascii="Times New Roman" w:hAnsi="Times New Roman" w:cs="Times New Roman"/>
          <w:sz w:val="24"/>
        </w:rPr>
        <w:tab/>
      </w:r>
      <w:r w:rsidR="00B96F29" w:rsidRPr="00F15A23">
        <w:rPr>
          <w:rFonts w:ascii="Times New Roman" w:hAnsi="Times New Roman" w:cs="Times New Roman"/>
          <w:i/>
          <w:sz w:val="24"/>
        </w:rPr>
        <w:t>American Journal of Sports Medicine</w:t>
      </w:r>
      <w:r w:rsidR="00B96F29">
        <w:rPr>
          <w:rFonts w:ascii="Times New Roman" w:hAnsi="Times New Roman" w:cs="Times New Roman"/>
          <w:sz w:val="24"/>
        </w:rPr>
        <w:t xml:space="preserve"> (Fall 2012): 1-2. American College of Spor</w:t>
      </w:r>
      <w:r w:rsidR="00866D88">
        <w:rPr>
          <w:rFonts w:ascii="Times New Roman" w:hAnsi="Times New Roman" w:cs="Times New Roman"/>
          <w:sz w:val="24"/>
        </w:rPr>
        <w:t xml:space="preserve">ts </w:t>
      </w:r>
      <w:r w:rsidR="00866D88">
        <w:rPr>
          <w:rFonts w:ascii="Times New Roman" w:hAnsi="Times New Roman" w:cs="Times New Roman"/>
          <w:sz w:val="24"/>
        </w:rPr>
        <w:tab/>
        <w:t>Medicine. Web. 22 April</w:t>
      </w:r>
      <w:r w:rsidR="00B96F29">
        <w:rPr>
          <w:rFonts w:ascii="Times New Roman" w:hAnsi="Times New Roman" w:cs="Times New Roman"/>
          <w:sz w:val="24"/>
        </w:rPr>
        <w:t xml:space="preserve"> 2016.</w:t>
      </w:r>
    </w:p>
    <w:p w:rsidR="00866D88" w:rsidRDefault="00866D88" w:rsidP="00866D88">
      <w:pPr>
        <w:spacing w:after="0" w:line="480" w:lineRule="auto"/>
        <w:rPr>
          <w:rFonts w:ascii="Times New Roman" w:hAnsi="Times New Roman" w:cs="Times New Roman"/>
          <w:sz w:val="24"/>
        </w:rPr>
      </w:pPr>
      <w:proofErr w:type="spellStart"/>
      <w:r>
        <w:rPr>
          <w:rFonts w:ascii="Times New Roman" w:hAnsi="Times New Roman" w:cs="Times New Roman"/>
          <w:sz w:val="24"/>
        </w:rPr>
        <w:t>Sadoghi</w:t>
      </w:r>
      <w:proofErr w:type="spellEnd"/>
      <w:r>
        <w:rPr>
          <w:rFonts w:ascii="Times New Roman" w:hAnsi="Times New Roman" w:cs="Times New Roman"/>
          <w:sz w:val="24"/>
        </w:rPr>
        <w:t xml:space="preserve">, Patrick, </w:t>
      </w:r>
      <w:r w:rsidRPr="00866D88">
        <w:rPr>
          <w:rFonts w:ascii="Times New Roman" w:hAnsi="Times New Roman" w:cs="Times New Roman"/>
          <w:sz w:val="24"/>
        </w:rPr>
        <w:t xml:space="preserve">Arvind von </w:t>
      </w:r>
      <w:proofErr w:type="spellStart"/>
      <w:r w:rsidRPr="00866D88">
        <w:rPr>
          <w:rFonts w:ascii="Times New Roman" w:hAnsi="Times New Roman" w:cs="Times New Roman"/>
          <w:sz w:val="24"/>
        </w:rPr>
        <w:t>Keudell</w:t>
      </w:r>
      <w:proofErr w:type="spellEnd"/>
      <w:r>
        <w:rPr>
          <w:rFonts w:ascii="Times New Roman" w:hAnsi="Times New Roman" w:cs="Times New Roman"/>
          <w:sz w:val="24"/>
        </w:rPr>
        <w:t xml:space="preserve">, </w:t>
      </w:r>
      <w:r w:rsidRPr="00866D88">
        <w:rPr>
          <w:rFonts w:ascii="Times New Roman" w:hAnsi="Times New Roman" w:cs="Times New Roman"/>
          <w:sz w:val="24"/>
        </w:rPr>
        <w:t xml:space="preserve">Patrick </w:t>
      </w:r>
      <w:proofErr w:type="spellStart"/>
      <w:r w:rsidRPr="00866D88">
        <w:rPr>
          <w:rFonts w:ascii="Times New Roman" w:hAnsi="Times New Roman" w:cs="Times New Roman"/>
          <w:sz w:val="24"/>
        </w:rPr>
        <w:t>Vavken</w:t>
      </w:r>
      <w:proofErr w:type="spellEnd"/>
      <w:r>
        <w:rPr>
          <w:rFonts w:ascii="Times New Roman" w:hAnsi="Times New Roman" w:cs="Times New Roman"/>
          <w:sz w:val="24"/>
        </w:rPr>
        <w:t>. “Effectiveness of Anterior Cruciate</w:t>
      </w:r>
      <w:r w:rsidR="004D4F47">
        <w:rPr>
          <w:rFonts w:ascii="Times New Roman" w:hAnsi="Times New Roman" w:cs="Times New Roman"/>
          <w:sz w:val="24"/>
        </w:rPr>
        <w:tab/>
      </w:r>
      <w:r w:rsidR="004D4F47">
        <w:rPr>
          <w:rFonts w:ascii="Times New Roman" w:hAnsi="Times New Roman" w:cs="Times New Roman"/>
          <w:sz w:val="24"/>
        </w:rPr>
        <w:tab/>
      </w:r>
      <w:r>
        <w:rPr>
          <w:rFonts w:ascii="Times New Roman" w:hAnsi="Times New Roman" w:cs="Times New Roman"/>
          <w:sz w:val="24"/>
        </w:rPr>
        <w:t xml:space="preserve"> Ligament Injury </w:t>
      </w:r>
      <w:r w:rsidR="00F15A23">
        <w:rPr>
          <w:rFonts w:ascii="Times New Roman" w:hAnsi="Times New Roman" w:cs="Times New Roman"/>
          <w:sz w:val="24"/>
        </w:rPr>
        <w:t xml:space="preserve">Prevention Training Programs.” </w:t>
      </w:r>
      <w:r w:rsidR="00F15A23" w:rsidRPr="00F15A23">
        <w:rPr>
          <w:rFonts w:ascii="Times New Roman" w:hAnsi="Times New Roman" w:cs="Times New Roman"/>
          <w:i/>
          <w:sz w:val="24"/>
        </w:rPr>
        <w:t xml:space="preserve">The Journal of </w:t>
      </w:r>
      <w:r w:rsidR="00F15A23">
        <w:rPr>
          <w:rFonts w:ascii="Times New Roman" w:hAnsi="Times New Roman" w:cs="Times New Roman"/>
          <w:i/>
          <w:sz w:val="24"/>
        </w:rPr>
        <w:t xml:space="preserve">Bone &amp; Joint Surgery </w:t>
      </w:r>
      <w:r w:rsidR="004D4F47">
        <w:rPr>
          <w:rFonts w:ascii="Times New Roman" w:hAnsi="Times New Roman" w:cs="Times New Roman"/>
          <w:i/>
          <w:sz w:val="24"/>
        </w:rPr>
        <w:tab/>
      </w:r>
      <w:r w:rsidR="004D4F47">
        <w:rPr>
          <w:rFonts w:ascii="Times New Roman" w:hAnsi="Times New Roman" w:cs="Times New Roman"/>
          <w:i/>
          <w:sz w:val="24"/>
        </w:rPr>
        <w:tab/>
      </w:r>
      <w:r w:rsidR="00F15A23">
        <w:rPr>
          <w:rFonts w:ascii="Times New Roman" w:hAnsi="Times New Roman" w:cs="Times New Roman"/>
          <w:sz w:val="24"/>
        </w:rPr>
        <w:t xml:space="preserve">94.9 (2012): 769-776. The Journal of Bone and Joint </w:t>
      </w:r>
      <w:r w:rsidR="00605191">
        <w:rPr>
          <w:rFonts w:ascii="Times New Roman" w:hAnsi="Times New Roman" w:cs="Times New Roman"/>
          <w:sz w:val="24"/>
        </w:rPr>
        <w:t>Surgery. Web</w:t>
      </w:r>
      <w:r w:rsidR="004D4F47">
        <w:rPr>
          <w:rFonts w:ascii="Times New Roman" w:hAnsi="Times New Roman" w:cs="Times New Roman"/>
          <w:sz w:val="24"/>
        </w:rPr>
        <w:t xml:space="preserve">. 24 April 2016. </w:t>
      </w:r>
    </w:p>
    <w:p w:rsidR="004D4F47" w:rsidRDefault="004D4F47" w:rsidP="000D0F7F">
      <w:pPr>
        <w:spacing w:after="0" w:line="480" w:lineRule="auto"/>
        <w:rPr>
          <w:rFonts w:ascii="Times New Roman" w:hAnsi="Times New Roman" w:cs="Times New Roman"/>
          <w:sz w:val="24"/>
        </w:rPr>
      </w:pPr>
      <w:r>
        <w:rPr>
          <w:rFonts w:ascii="Times New Roman" w:hAnsi="Times New Roman" w:cs="Times New Roman"/>
          <w:sz w:val="24"/>
        </w:rPr>
        <w:t xml:space="preserve">“Women and Anterior Cruciate Ligament (ACL) Injuries.” </w:t>
      </w:r>
      <w:r w:rsidR="000D0F7F">
        <w:rPr>
          <w:rFonts w:ascii="Times New Roman" w:hAnsi="Times New Roman" w:cs="Times New Roman"/>
          <w:i/>
          <w:sz w:val="24"/>
        </w:rPr>
        <w:t xml:space="preserve">WebMD.com. </w:t>
      </w:r>
      <w:r w:rsidR="000D0F7F">
        <w:rPr>
          <w:rFonts w:ascii="Times New Roman" w:hAnsi="Times New Roman" w:cs="Times New Roman"/>
          <w:sz w:val="24"/>
        </w:rPr>
        <w:t>WebMD, 2014. 22</w:t>
      </w:r>
      <w:r w:rsidR="000D0F7F">
        <w:rPr>
          <w:rFonts w:ascii="Times New Roman" w:hAnsi="Times New Roman" w:cs="Times New Roman"/>
          <w:sz w:val="24"/>
        </w:rPr>
        <w:tab/>
      </w:r>
      <w:r w:rsidR="000D0F7F">
        <w:rPr>
          <w:rFonts w:ascii="Times New Roman" w:hAnsi="Times New Roman" w:cs="Times New Roman"/>
          <w:sz w:val="24"/>
        </w:rPr>
        <w:tab/>
        <w:t xml:space="preserve"> April 2016. </w:t>
      </w:r>
    </w:p>
    <w:p w:rsidR="000D0F7F" w:rsidRPr="00AE70B4" w:rsidRDefault="00AE70B4" w:rsidP="000D0F7F">
      <w:pPr>
        <w:spacing w:after="0" w:line="480" w:lineRule="auto"/>
        <w:rPr>
          <w:rFonts w:ascii="Times New Roman" w:hAnsi="Times New Roman" w:cs="Times New Roman"/>
          <w:sz w:val="24"/>
        </w:rPr>
      </w:pPr>
      <w:r>
        <w:rPr>
          <w:rFonts w:ascii="Times New Roman" w:hAnsi="Times New Roman" w:cs="Times New Roman"/>
          <w:sz w:val="24"/>
        </w:rPr>
        <w:t>Wright, R. W., et al. “</w:t>
      </w:r>
      <w:r w:rsidRPr="00AE70B4">
        <w:rPr>
          <w:rFonts w:ascii="Times New Roman" w:hAnsi="Times New Roman" w:cs="Times New Roman"/>
          <w:sz w:val="24"/>
        </w:rPr>
        <w:t>Ipsilateral graft and contralateral AC</w:t>
      </w:r>
      <w:r w:rsidR="003266BC">
        <w:rPr>
          <w:rFonts w:ascii="Times New Roman" w:hAnsi="Times New Roman" w:cs="Times New Roman"/>
          <w:sz w:val="24"/>
        </w:rPr>
        <w:t>L rupture at five years or more</w:t>
      </w:r>
      <w:r w:rsidR="003266BC">
        <w:rPr>
          <w:rFonts w:ascii="Times New Roman" w:hAnsi="Times New Roman" w:cs="Times New Roman"/>
          <w:sz w:val="24"/>
        </w:rPr>
        <w:tab/>
      </w:r>
      <w:r w:rsidR="003266BC">
        <w:rPr>
          <w:rFonts w:ascii="Times New Roman" w:hAnsi="Times New Roman" w:cs="Times New Roman"/>
          <w:sz w:val="24"/>
        </w:rPr>
        <w:tab/>
      </w:r>
      <w:r w:rsidR="003266BC">
        <w:rPr>
          <w:rFonts w:ascii="Times New Roman" w:hAnsi="Times New Roman" w:cs="Times New Roman"/>
          <w:sz w:val="24"/>
        </w:rPr>
        <w:tab/>
        <w:t xml:space="preserve"> </w:t>
      </w:r>
      <w:r w:rsidRPr="00AE70B4">
        <w:rPr>
          <w:rFonts w:ascii="Times New Roman" w:hAnsi="Times New Roman" w:cs="Times New Roman"/>
          <w:sz w:val="24"/>
        </w:rPr>
        <w:t>following ACL reconstruction: a systematic review.</w:t>
      </w:r>
      <w:r>
        <w:rPr>
          <w:rFonts w:ascii="Times New Roman" w:hAnsi="Times New Roman" w:cs="Times New Roman"/>
          <w:sz w:val="24"/>
        </w:rPr>
        <w:t xml:space="preserve">” </w:t>
      </w:r>
      <w:r w:rsidRPr="00AE70B4">
        <w:rPr>
          <w:rFonts w:ascii="Times New Roman" w:hAnsi="Times New Roman" w:cs="Times New Roman"/>
          <w:i/>
          <w:sz w:val="24"/>
        </w:rPr>
        <w:t>National Cente</w:t>
      </w:r>
      <w:r>
        <w:rPr>
          <w:rFonts w:ascii="Times New Roman" w:hAnsi="Times New Roman" w:cs="Times New Roman"/>
          <w:i/>
          <w:sz w:val="24"/>
        </w:rPr>
        <w:t xml:space="preserve">r for Biotechnology </w:t>
      </w:r>
      <w:r w:rsidR="003266BC">
        <w:rPr>
          <w:rFonts w:ascii="Times New Roman" w:hAnsi="Times New Roman" w:cs="Times New Roman"/>
          <w:i/>
          <w:sz w:val="24"/>
        </w:rPr>
        <w:tab/>
      </w:r>
      <w:r>
        <w:rPr>
          <w:rFonts w:ascii="Times New Roman" w:hAnsi="Times New Roman" w:cs="Times New Roman"/>
          <w:i/>
          <w:sz w:val="24"/>
        </w:rPr>
        <w:t xml:space="preserve">Information </w:t>
      </w:r>
      <w:r w:rsidR="003266BC">
        <w:rPr>
          <w:rFonts w:ascii="Times New Roman" w:hAnsi="Times New Roman" w:cs="Times New Roman"/>
          <w:sz w:val="24"/>
        </w:rPr>
        <w:t xml:space="preserve">93 </w:t>
      </w:r>
      <w:r>
        <w:rPr>
          <w:rFonts w:ascii="Times New Roman" w:hAnsi="Times New Roman" w:cs="Times New Roman"/>
          <w:sz w:val="24"/>
        </w:rPr>
        <w:t>(2011):</w:t>
      </w:r>
      <w:r w:rsidR="003266BC">
        <w:rPr>
          <w:rFonts w:ascii="Times New Roman" w:hAnsi="Times New Roman" w:cs="Times New Roman"/>
          <w:sz w:val="24"/>
        </w:rPr>
        <w:t xml:space="preserve"> 1159-65</w:t>
      </w:r>
      <w:r>
        <w:rPr>
          <w:rFonts w:ascii="Times New Roman" w:hAnsi="Times New Roman" w:cs="Times New Roman"/>
          <w:sz w:val="24"/>
        </w:rPr>
        <w:t xml:space="preserve">. </w:t>
      </w:r>
      <w:r>
        <w:rPr>
          <w:rFonts w:ascii="Times New Roman" w:hAnsi="Times New Roman" w:cs="Times New Roman"/>
          <w:i/>
          <w:sz w:val="24"/>
        </w:rPr>
        <w:t xml:space="preserve">US National Library of Medicine. </w:t>
      </w:r>
      <w:r w:rsidR="003266BC">
        <w:rPr>
          <w:rFonts w:ascii="Times New Roman" w:hAnsi="Times New Roman" w:cs="Times New Roman"/>
          <w:sz w:val="24"/>
        </w:rPr>
        <w:t xml:space="preserve">Web. 24 April 2016. </w:t>
      </w:r>
    </w:p>
    <w:sectPr w:rsidR="000D0F7F" w:rsidRPr="00AE70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87C" w:rsidRDefault="0023187C" w:rsidP="00C152D4">
      <w:pPr>
        <w:spacing w:after="0" w:line="240" w:lineRule="auto"/>
      </w:pPr>
      <w:r>
        <w:separator/>
      </w:r>
    </w:p>
  </w:endnote>
  <w:endnote w:type="continuationSeparator" w:id="0">
    <w:p w:rsidR="0023187C" w:rsidRDefault="0023187C" w:rsidP="00C1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87C" w:rsidRDefault="0023187C" w:rsidP="00C152D4">
      <w:pPr>
        <w:spacing w:after="0" w:line="240" w:lineRule="auto"/>
      </w:pPr>
      <w:r>
        <w:separator/>
      </w:r>
    </w:p>
  </w:footnote>
  <w:footnote w:type="continuationSeparator" w:id="0">
    <w:p w:rsidR="0023187C" w:rsidRDefault="0023187C" w:rsidP="00C1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D8B" w:rsidRPr="00C152D4" w:rsidRDefault="008C4D8B">
    <w:pPr>
      <w:pStyle w:val="Header"/>
      <w:jc w:val="right"/>
      <w:rPr>
        <w:rFonts w:ascii="Times New Roman" w:hAnsi="Times New Roman" w:cs="Times New Roman"/>
        <w:sz w:val="24"/>
      </w:rPr>
    </w:pPr>
    <w:r w:rsidRPr="00C152D4">
      <w:rPr>
        <w:rFonts w:ascii="Times New Roman" w:hAnsi="Times New Roman" w:cs="Times New Roman"/>
        <w:sz w:val="24"/>
      </w:rPr>
      <w:t xml:space="preserve">Smith </w:t>
    </w:r>
    <w:sdt>
      <w:sdtPr>
        <w:rPr>
          <w:rFonts w:ascii="Times New Roman" w:hAnsi="Times New Roman" w:cs="Times New Roman"/>
          <w:sz w:val="24"/>
        </w:rPr>
        <w:id w:val="462165091"/>
        <w:docPartObj>
          <w:docPartGallery w:val="Page Numbers (Top of Page)"/>
          <w:docPartUnique/>
        </w:docPartObj>
      </w:sdtPr>
      <w:sdtEndPr>
        <w:rPr>
          <w:noProof/>
        </w:rPr>
      </w:sdtEndPr>
      <w:sdtContent>
        <w:r w:rsidRPr="00C152D4">
          <w:rPr>
            <w:rFonts w:ascii="Times New Roman" w:hAnsi="Times New Roman" w:cs="Times New Roman"/>
            <w:sz w:val="24"/>
          </w:rPr>
          <w:fldChar w:fldCharType="begin"/>
        </w:r>
        <w:r w:rsidRPr="00C152D4">
          <w:rPr>
            <w:rFonts w:ascii="Times New Roman" w:hAnsi="Times New Roman" w:cs="Times New Roman"/>
            <w:sz w:val="24"/>
          </w:rPr>
          <w:instrText xml:space="preserve"> PAGE   \* MERGEFORMAT </w:instrText>
        </w:r>
        <w:r w:rsidRPr="00C152D4">
          <w:rPr>
            <w:rFonts w:ascii="Times New Roman" w:hAnsi="Times New Roman" w:cs="Times New Roman"/>
            <w:sz w:val="24"/>
          </w:rPr>
          <w:fldChar w:fldCharType="separate"/>
        </w:r>
        <w:r w:rsidR="00F76491">
          <w:rPr>
            <w:rFonts w:ascii="Times New Roman" w:hAnsi="Times New Roman" w:cs="Times New Roman"/>
            <w:noProof/>
            <w:sz w:val="24"/>
          </w:rPr>
          <w:t>6</w:t>
        </w:r>
        <w:r w:rsidRPr="00C152D4">
          <w:rPr>
            <w:rFonts w:ascii="Times New Roman" w:hAnsi="Times New Roman" w:cs="Times New Roman"/>
            <w:noProof/>
            <w:sz w:val="24"/>
          </w:rPr>
          <w:fldChar w:fldCharType="end"/>
        </w:r>
      </w:sdtContent>
    </w:sdt>
  </w:p>
  <w:p w:rsidR="008C4D8B" w:rsidRPr="00C152D4" w:rsidRDefault="008C4D8B">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4"/>
    <w:rsid w:val="000276BD"/>
    <w:rsid w:val="00090B7A"/>
    <w:rsid w:val="000D0F7F"/>
    <w:rsid w:val="000E0C0C"/>
    <w:rsid w:val="00155C9D"/>
    <w:rsid w:val="001C74BA"/>
    <w:rsid w:val="001D3075"/>
    <w:rsid w:val="00222B04"/>
    <w:rsid w:val="0023187C"/>
    <w:rsid w:val="00281E4F"/>
    <w:rsid w:val="002D72EC"/>
    <w:rsid w:val="002D7862"/>
    <w:rsid w:val="003266BC"/>
    <w:rsid w:val="003340ED"/>
    <w:rsid w:val="0033452B"/>
    <w:rsid w:val="00396489"/>
    <w:rsid w:val="003C6AF9"/>
    <w:rsid w:val="003F3EBB"/>
    <w:rsid w:val="00446BB1"/>
    <w:rsid w:val="00467B4D"/>
    <w:rsid w:val="0049051E"/>
    <w:rsid w:val="004A23E6"/>
    <w:rsid w:val="004A309C"/>
    <w:rsid w:val="004D4F47"/>
    <w:rsid w:val="005207F4"/>
    <w:rsid w:val="00522A2D"/>
    <w:rsid w:val="00541A75"/>
    <w:rsid w:val="00595CEB"/>
    <w:rsid w:val="005B7B01"/>
    <w:rsid w:val="005C1D8C"/>
    <w:rsid w:val="005D30B2"/>
    <w:rsid w:val="005E6E11"/>
    <w:rsid w:val="005E6E74"/>
    <w:rsid w:val="00605191"/>
    <w:rsid w:val="00613157"/>
    <w:rsid w:val="006549BE"/>
    <w:rsid w:val="00673054"/>
    <w:rsid w:val="00683250"/>
    <w:rsid w:val="00683B24"/>
    <w:rsid w:val="006A3E0C"/>
    <w:rsid w:val="00704FE2"/>
    <w:rsid w:val="007A5FB8"/>
    <w:rsid w:val="00801A3D"/>
    <w:rsid w:val="00806ED8"/>
    <w:rsid w:val="00837B46"/>
    <w:rsid w:val="00866D88"/>
    <w:rsid w:val="008C4D8B"/>
    <w:rsid w:val="0095503C"/>
    <w:rsid w:val="00955483"/>
    <w:rsid w:val="009674B1"/>
    <w:rsid w:val="00971CCC"/>
    <w:rsid w:val="00995830"/>
    <w:rsid w:val="009C03DA"/>
    <w:rsid w:val="00A23D2C"/>
    <w:rsid w:val="00A33039"/>
    <w:rsid w:val="00A614B1"/>
    <w:rsid w:val="00A7273E"/>
    <w:rsid w:val="00A73139"/>
    <w:rsid w:val="00A948C2"/>
    <w:rsid w:val="00A95E0D"/>
    <w:rsid w:val="00AA5D0B"/>
    <w:rsid w:val="00AB1914"/>
    <w:rsid w:val="00AB3DE9"/>
    <w:rsid w:val="00AE70B4"/>
    <w:rsid w:val="00AF067A"/>
    <w:rsid w:val="00B05BEF"/>
    <w:rsid w:val="00B11F6B"/>
    <w:rsid w:val="00B252A2"/>
    <w:rsid w:val="00B96F29"/>
    <w:rsid w:val="00BE00B9"/>
    <w:rsid w:val="00C152D4"/>
    <w:rsid w:val="00C65E0C"/>
    <w:rsid w:val="00CA02B5"/>
    <w:rsid w:val="00CA33FA"/>
    <w:rsid w:val="00CF1240"/>
    <w:rsid w:val="00D06637"/>
    <w:rsid w:val="00D15629"/>
    <w:rsid w:val="00D15997"/>
    <w:rsid w:val="00D20044"/>
    <w:rsid w:val="00D745DE"/>
    <w:rsid w:val="00D92765"/>
    <w:rsid w:val="00D93A45"/>
    <w:rsid w:val="00DB2D4D"/>
    <w:rsid w:val="00E124A1"/>
    <w:rsid w:val="00E61820"/>
    <w:rsid w:val="00E73782"/>
    <w:rsid w:val="00E73948"/>
    <w:rsid w:val="00E918C7"/>
    <w:rsid w:val="00E931DF"/>
    <w:rsid w:val="00E974E0"/>
    <w:rsid w:val="00F15A23"/>
    <w:rsid w:val="00F17B1F"/>
    <w:rsid w:val="00F56805"/>
    <w:rsid w:val="00F61275"/>
    <w:rsid w:val="00F76491"/>
    <w:rsid w:val="00FA67AF"/>
    <w:rsid w:val="00FE21D0"/>
    <w:rsid w:val="00FE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B51A5-9F53-4332-9820-FFE1117A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2D4"/>
  </w:style>
  <w:style w:type="paragraph" w:styleId="Footer">
    <w:name w:val="footer"/>
    <w:basedOn w:val="Normal"/>
    <w:link w:val="FooterChar"/>
    <w:uiPriority w:val="99"/>
    <w:unhideWhenUsed/>
    <w:rsid w:val="00C15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2D4"/>
  </w:style>
  <w:style w:type="character" w:styleId="Hyperlink">
    <w:name w:val="Hyperlink"/>
    <w:basedOn w:val="DefaultParagraphFont"/>
    <w:uiPriority w:val="99"/>
    <w:unhideWhenUsed/>
    <w:rsid w:val="00AE7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91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E174141-3F1F-4AB7-958A-1F19B748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3848</TotalTime>
  <Pages>6</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Smith</dc:creator>
  <cp:keywords/>
  <dc:description/>
  <cp:lastModifiedBy>Brandon Smith</cp:lastModifiedBy>
  <cp:revision>15</cp:revision>
  <dcterms:created xsi:type="dcterms:W3CDTF">2016-04-23T20:30:00Z</dcterms:created>
  <dcterms:modified xsi:type="dcterms:W3CDTF">2016-05-01T22:23:00Z</dcterms:modified>
</cp:coreProperties>
</file>